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61D054" w14:textId="6513BF48" w:rsidR="007860B1" w:rsidRPr="007860B1" w:rsidRDefault="007860B1" w:rsidP="00DC7489">
      <w:pPr>
        <w:spacing w:before="31" w:after="0" w:line="240" w:lineRule="auto"/>
        <w:rPr>
          <w:rFonts w:ascii="Times New Roman" w:eastAsia="Palatino Linotype" w:hAnsi="Times New Roman" w:cs="Times New Roman"/>
        </w:rPr>
      </w:pPr>
      <w:r w:rsidRPr="007860B1">
        <w:rPr>
          <w:rFonts w:ascii="Times New Roman" w:eastAsia="Palatino Linotype" w:hAnsi="Times New Roman" w:cs="Times New Roman"/>
        </w:rPr>
        <w:t>19</w:t>
      </w:r>
    </w:p>
    <w:p w14:paraId="79A4212E" w14:textId="0167A642" w:rsidR="00021285" w:rsidRPr="006D1554" w:rsidRDefault="00C06C3D" w:rsidP="00DC7489">
      <w:pPr>
        <w:spacing w:before="31" w:after="0" w:line="240" w:lineRule="auto"/>
        <w:rPr>
          <w:rFonts w:ascii="Times New Roman" w:eastAsia="Palatino Linotype" w:hAnsi="Times New Roman" w:cs="Times New Roman"/>
          <w:b/>
          <w:bCs/>
          <w:sz w:val="28"/>
          <w:szCs w:val="28"/>
        </w:rPr>
      </w:pPr>
      <w:r w:rsidRPr="006D1554">
        <w:rPr>
          <w:rFonts w:ascii="Times New Roman" w:eastAsia="Palatino Linotype" w:hAnsi="Times New Roman" w:cs="Times New Roman"/>
          <w:b/>
          <w:bCs/>
          <w:sz w:val="32"/>
          <w:szCs w:val="32"/>
        </w:rPr>
        <w:t xml:space="preserve">Étude </w:t>
      </w:r>
      <w:r w:rsidR="00021285" w:rsidRPr="006D1554">
        <w:rPr>
          <w:rFonts w:ascii="Times New Roman" w:eastAsia="Palatino Linotype" w:hAnsi="Times New Roman" w:cs="Times New Roman"/>
          <w:b/>
          <w:bCs/>
          <w:sz w:val="32"/>
          <w:szCs w:val="32"/>
        </w:rPr>
        <w:t>Six</w:t>
      </w:r>
      <w:r w:rsidR="00FE0675" w:rsidRPr="006D1554">
        <w:rPr>
          <w:rFonts w:ascii="Times New Roman" w:eastAsia="Palatino Linotype" w:hAnsi="Times New Roman" w:cs="Times New Roman"/>
          <w:b/>
          <w:bCs/>
          <w:sz w:val="28"/>
          <w:szCs w:val="28"/>
        </w:rPr>
        <w:t xml:space="preserve"> : </w:t>
      </w:r>
      <w:r w:rsidR="00021285" w:rsidRPr="006D1554">
        <w:rPr>
          <w:rFonts w:ascii="Times New Roman" w:eastAsia="Palatino Linotype" w:hAnsi="Times New Roman" w:cs="Times New Roman"/>
          <w:b/>
          <w:bCs/>
          <w:sz w:val="28"/>
          <w:szCs w:val="28"/>
        </w:rPr>
        <w:t xml:space="preserve">Le But du Retour de Notre Seigneur est Le Rétablissement </w:t>
      </w:r>
    </w:p>
    <w:p w14:paraId="2899E151" w14:textId="77777777" w:rsidR="00F70642" w:rsidRPr="00653F7E" w:rsidRDefault="00C06C3D" w:rsidP="00DC7489">
      <w:pPr>
        <w:spacing w:before="31" w:after="0" w:line="240" w:lineRule="auto"/>
        <w:rPr>
          <w:rFonts w:ascii="Times New Roman" w:eastAsia="Palatino Linotype" w:hAnsi="Times New Roman" w:cs="Times New Roman"/>
          <w:bCs/>
          <w:i/>
          <w:iCs/>
        </w:rPr>
      </w:pPr>
      <w:r w:rsidRPr="00653F7E">
        <w:rPr>
          <w:rFonts w:ascii="Times New Roman" w:eastAsia="Palatino Linotype" w:hAnsi="Times New Roman" w:cs="Times New Roman"/>
          <w:bCs/>
          <w:i/>
          <w:iCs/>
        </w:rPr>
        <w:t xml:space="preserve">  </w:t>
      </w:r>
      <w:r w:rsidR="00021285" w:rsidRPr="00653F7E">
        <w:rPr>
          <w:rFonts w:ascii="Times New Roman" w:eastAsia="Palatino Linotype" w:hAnsi="Times New Roman" w:cs="Times New Roman"/>
          <w:bCs/>
          <w:i/>
          <w:iCs/>
        </w:rPr>
        <w:t>« […] et qu'il envoie celui qui vous a été destiné, Jésus Christ, que le ciel doit recevoir jusqu'aux temps du rétablissement de toutes choses, dont Dieu a parlé anciennement par la bouche de ses saints prophètes » (Actes 3 : 20 - 21).</w:t>
      </w:r>
    </w:p>
    <w:p w14:paraId="3265A0CA" w14:textId="77777777" w:rsidR="0085611B" w:rsidRPr="00653F7E" w:rsidRDefault="00021285" w:rsidP="00021285">
      <w:pPr>
        <w:pStyle w:val="ListParagraph"/>
        <w:numPr>
          <w:ilvl w:val="0"/>
          <w:numId w:val="2"/>
        </w:numPr>
        <w:spacing w:before="31" w:after="0" w:line="240" w:lineRule="auto"/>
        <w:contextualSpacing w:val="0"/>
        <w:rPr>
          <w:rFonts w:ascii="Times New Roman" w:eastAsia="Georgia" w:hAnsi="Times New Roman" w:cs="Times New Roman"/>
          <w:bCs/>
          <w:spacing w:val="0"/>
        </w:rPr>
      </w:pPr>
      <w:r w:rsidRPr="00653F7E">
        <w:rPr>
          <w:rFonts w:ascii="Times New Roman" w:eastAsia="Georgia" w:hAnsi="Times New Roman" w:cs="Times New Roman"/>
          <w:bCs/>
          <w:spacing w:val="0"/>
        </w:rPr>
        <w:t>La Conversion du Monde durant le Millénium</w:t>
      </w:r>
      <w:r w:rsidR="0085611B" w:rsidRPr="00653F7E">
        <w:rPr>
          <w:rFonts w:ascii="Times New Roman" w:eastAsia="Georgia" w:hAnsi="Times New Roman" w:cs="Times New Roman"/>
          <w:bCs/>
          <w:spacing w:val="0"/>
        </w:rPr>
        <w:t xml:space="preserve"> </w:t>
      </w:r>
    </w:p>
    <w:p w14:paraId="7FD64058" w14:textId="73F06A39" w:rsidR="00021285" w:rsidRPr="00653F7E" w:rsidRDefault="00021285" w:rsidP="00021285">
      <w:pPr>
        <w:pStyle w:val="ListParagraph"/>
        <w:numPr>
          <w:ilvl w:val="0"/>
          <w:numId w:val="2"/>
        </w:numPr>
        <w:spacing w:before="31" w:after="0" w:line="240" w:lineRule="auto"/>
        <w:contextualSpacing w:val="0"/>
        <w:rPr>
          <w:rFonts w:ascii="Times New Roman" w:eastAsia="Georgia" w:hAnsi="Times New Roman" w:cs="Times New Roman"/>
          <w:bCs/>
          <w:spacing w:val="0"/>
        </w:rPr>
      </w:pPr>
      <w:r w:rsidRPr="00653F7E">
        <w:rPr>
          <w:rFonts w:ascii="Times New Roman" w:eastAsia="Georgia" w:hAnsi="Times New Roman" w:cs="Times New Roman"/>
          <w:bCs/>
          <w:spacing w:val="0"/>
        </w:rPr>
        <w:t xml:space="preserve">L’Evangile envoyé comme </w:t>
      </w:r>
      <w:r w:rsidR="002C0A26">
        <w:rPr>
          <w:rFonts w:ascii="Times New Roman" w:eastAsia="Georgia" w:hAnsi="Times New Roman" w:cs="Times New Roman"/>
          <w:bCs/>
          <w:spacing w:val="0"/>
        </w:rPr>
        <w:t>T</w:t>
      </w:r>
      <w:r w:rsidRPr="00653F7E">
        <w:rPr>
          <w:rFonts w:ascii="Times New Roman" w:eastAsia="Georgia" w:hAnsi="Times New Roman" w:cs="Times New Roman"/>
          <w:bCs/>
          <w:spacing w:val="0"/>
        </w:rPr>
        <w:t xml:space="preserve">émoin aux </w:t>
      </w:r>
      <w:r w:rsidR="002C0A26">
        <w:rPr>
          <w:rFonts w:ascii="Times New Roman" w:eastAsia="Georgia" w:hAnsi="Times New Roman" w:cs="Times New Roman"/>
          <w:bCs/>
          <w:spacing w:val="0"/>
        </w:rPr>
        <w:t>N</w:t>
      </w:r>
      <w:r w:rsidRPr="00653F7E">
        <w:rPr>
          <w:rFonts w:ascii="Times New Roman" w:eastAsia="Georgia" w:hAnsi="Times New Roman" w:cs="Times New Roman"/>
          <w:bCs/>
          <w:spacing w:val="0"/>
        </w:rPr>
        <w:t>ations</w:t>
      </w:r>
    </w:p>
    <w:p w14:paraId="596F5D70" w14:textId="77777777" w:rsidR="00021285" w:rsidRPr="00653F7E" w:rsidRDefault="00021285" w:rsidP="00021285">
      <w:pPr>
        <w:pStyle w:val="ListParagraph"/>
        <w:numPr>
          <w:ilvl w:val="0"/>
          <w:numId w:val="2"/>
        </w:numPr>
        <w:spacing w:before="31" w:after="0" w:line="240" w:lineRule="auto"/>
        <w:contextualSpacing w:val="0"/>
        <w:rPr>
          <w:rFonts w:ascii="Times New Roman" w:eastAsia="Georgia" w:hAnsi="Times New Roman" w:cs="Times New Roman"/>
          <w:bCs/>
          <w:spacing w:val="0"/>
        </w:rPr>
      </w:pPr>
      <w:r w:rsidRPr="00653F7E">
        <w:rPr>
          <w:rFonts w:ascii="Times New Roman" w:eastAsia="Georgia" w:hAnsi="Times New Roman" w:cs="Times New Roman"/>
          <w:bCs/>
          <w:spacing w:val="0"/>
        </w:rPr>
        <w:t>Le but de la 1re Présence et celui de la 2de Présence</w:t>
      </w:r>
    </w:p>
    <w:p w14:paraId="20607A11" w14:textId="77777777" w:rsidR="00021285" w:rsidRPr="00653F7E" w:rsidRDefault="00021285" w:rsidP="00021285">
      <w:pPr>
        <w:pStyle w:val="ListParagraph"/>
        <w:numPr>
          <w:ilvl w:val="0"/>
          <w:numId w:val="2"/>
        </w:numPr>
        <w:spacing w:before="31" w:after="0" w:line="240" w:lineRule="auto"/>
        <w:contextualSpacing w:val="0"/>
        <w:rPr>
          <w:rFonts w:ascii="Times New Roman" w:eastAsia="Georgia" w:hAnsi="Times New Roman" w:cs="Times New Roman"/>
          <w:bCs/>
          <w:spacing w:val="0"/>
        </w:rPr>
      </w:pPr>
      <w:r w:rsidRPr="00653F7E">
        <w:rPr>
          <w:rFonts w:ascii="Times New Roman" w:eastAsia="Georgia" w:hAnsi="Times New Roman" w:cs="Times New Roman"/>
          <w:bCs/>
          <w:spacing w:val="0"/>
        </w:rPr>
        <w:t>L’élection et la Grâce Libre</w:t>
      </w:r>
    </w:p>
    <w:p w14:paraId="303792A0" w14:textId="77777777" w:rsidR="00021285" w:rsidRPr="00653F7E" w:rsidRDefault="00021285" w:rsidP="00021285">
      <w:pPr>
        <w:pStyle w:val="ListParagraph"/>
        <w:numPr>
          <w:ilvl w:val="0"/>
          <w:numId w:val="2"/>
        </w:numPr>
        <w:spacing w:before="31" w:after="0" w:line="240" w:lineRule="auto"/>
        <w:contextualSpacing w:val="0"/>
        <w:rPr>
          <w:rFonts w:ascii="Times New Roman" w:eastAsia="Georgia" w:hAnsi="Times New Roman" w:cs="Times New Roman"/>
          <w:bCs/>
          <w:spacing w:val="0"/>
        </w:rPr>
      </w:pPr>
      <w:r w:rsidRPr="00653F7E">
        <w:rPr>
          <w:rFonts w:ascii="Times New Roman" w:eastAsia="Georgia" w:hAnsi="Times New Roman" w:cs="Times New Roman"/>
          <w:bCs/>
          <w:spacing w:val="0"/>
        </w:rPr>
        <w:t>La Justification par la foi en Jésus</w:t>
      </w:r>
    </w:p>
    <w:p w14:paraId="5F00E3A8" w14:textId="77777777" w:rsidR="00021285" w:rsidRPr="00653F7E" w:rsidRDefault="00021285" w:rsidP="00021285">
      <w:pPr>
        <w:pStyle w:val="ListParagraph"/>
        <w:numPr>
          <w:ilvl w:val="0"/>
          <w:numId w:val="2"/>
        </w:numPr>
        <w:spacing w:before="31" w:after="0" w:line="240" w:lineRule="auto"/>
        <w:contextualSpacing w:val="0"/>
        <w:rPr>
          <w:rFonts w:ascii="Times New Roman" w:eastAsia="Georgia" w:hAnsi="Times New Roman" w:cs="Times New Roman"/>
          <w:bCs/>
          <w:spacing w:val="0"/>
        </w:rPr>
      </w:pPr>
      <w:r w:rsidRPr="00653F7E">
        <w:rPr>
          <w:rFonts w:ascii="Times New Roman" w:eastAsia="Georgia" w:hAnsi="Times New Roman" w:cs="Times New Roman"/>
          <w:bCs/>
          <w:spacing w:val="0"/>
        </w:rPr>
        <w:t>La Conscience n’est pas suffisante pour Sauver</w:t>
      </w:r>
    </w:p>
    <w:p w14:paraId="402A9493" w14:textId="77777777" w:rsidR="00021285" w:rsidRPr="00653F7E" w:rsidRDefault="00021285" w:rsidP="00021285">
      <w:pPr>
        <w:pStyle w:val="ListParagraph"/>
        <w:numPr>
          <w:ilvl w:val="0"/>
          <w:numId w:val="2"/>
        </w:numPr>
        <w:spacing w:before="31" w:after="0" w:line="240" w:lineRule="auto"/>
        <w:contextualSpacing w:val="0"/>
        <w:rPr>
          <w:rFonts w:ascii="Times New Roman" w:eastAsia="Georgia" w:hAnsi="Times New Roman" w:cs="Times New Roman"/>
          <w:bCs/>
          <w:spacing w:val="0"/>
        </w:rPr>
      </w:pPr>
      <w:r w:rsidRPr="00653F7E">
        <w:rPr>
          <w:rFonts w:ascii="Times New Roman" w:eastAsia="Georgia" w:hAnsi="Times New Roman" w:cs="Times New Roman"/>
          <w:bCs/>
          <w:spacing w:val="0"/>
        </w:rPr>
        <w:t>Les individus ne sont pas prédestinés</w:t>
      </w:r>
    </w:p>
    <w:p w14:paraId="3C929E80" w14:textId="77777777" w:rsidR="006C3466" w:rsidRPr="00653F7E" w:rsidRDefault="006C3466" w:rsidP="006C3466">
      <w:pPr>
        <w:pStyle w:val="ListParagraph"/>
        <w:numPr>
          <w:ilvl w:val="0"/>
          <w:numId w:val="2"/>
        </w:numPr>
        <w:spacing w:before="31" w:after="0" w:line="240" w:lineRule="auto"/>
        <w:contextualSpacing w:val="0"/>
        <w:rPr>
          <w:rFonts w:ascii="Times New Roman" w:eastAsia="Georgia" w:hAnsi="Times New Roman" w:cs="Times New Roman"/>
          <w:bCs/>
          <w:spacing w:val="0"/>
        </w:rPr>
      </w:pPr>
      <w:r w:rsidRPr="00653F7E">
        <w:rPr>
          <w:rFonts w:ascii="Times New Roman" w:eastAsia="Georgia" w:hAnsi="Times New Roman" w:cs="Times New Roman"/>
          <w:bCs/>
          <w:spacing w:val="0"/>
        </w:rPr>
        <w:t>Une Rançon pour tous</w:t>
      </w:r>
    </w:p>
    <w:p w14:paraId="5FD758D5" w14:textId="77777777" w:rsidR="006C3466" w:rsidRPr="00653F7E" w:rsidRDefault="006C3466" w:rsidP="006C3466">
      <w:pPr>
        <w:pStyle w:val="ListParagraph"/>
        <w:numPr>
          <w:ilvl w:val="0"/>
          <w:numId w:val="2"/>
        </w:numPr>
        <w:spacing w:before="31" w:after="0" w:line="240" w:lineRule="auto"/>
        <w:contextualSpacing w:val="0"/>
        <w:rPr>
          <w:rFonts w:ascii="Times New Roman" w:eastAsia="Georgia" w:hAnsi="Times New Roman" w:cs="Times New Roman"/>
          <w:bCs/>
          <w:spacing w:val="0"/>
        </w:rPr>
      </w:pPr>
      <w:r w:rsidRPr="00653F7E">
        <w:rPr>
          <w:rFonts w:ascii="Times New Roman" w:eastAsia="Georgia" w:hAnsi="Times New Roman" w:cs="Times New Roman"/>
          <w:bCs/>
          <w:spacing w:val="0"/>
        </w:rPr>
        <w:t>1re vraie opportunité</w:t>
      </w:r>
    </w:p>
    <w:p w14:paraId="6377D664" w14:textId="77777777" w:rsidR="006C3466" w:rsidRPr="00653F7E" w:rsidRDefault="006C3466" w:rsidP="006C3466">
      <w:pPr>
        <w:pStyle w:val="ListParagraph"/>
        <w:numPr>
          <w:ilvl w:val="0"/>
          <w:numId w:val="2"/>
        </w:numPr>
        <w:spacing w:before="31" w:after="0" w:line="240" w:lineRule="auto"/>
        <w:contextualSpacing w:val="0"/>
        <w:rPr>
          <w:rFonts w:ascii="Times New Roman" w:eastAsia="Georgia" w:hAnsi="Times New Roman" w:cs="Times New Roman"/>
          <w:bCs/>
          <w:spacing w:val="0"/>
        </w:rPr>
      </w:pPr>
      <w:r w:rsidRPr="00653F7E">
        <w:rPr>
          <w:rFonts w:ascii="Times New Roman" w:eastAsia="Georgia" w:hAnsi="Times New Roman" w:cs="Times New Roman"/>
          <w:bCs/>
          <w:spacing w:val="0"/>
        </w:rPr>
        <w:t>Tous sauvés, deux saluts</w:t>
      </w:r>
    </w:p>
    <w:p w14:paraId="0768B391" w14:textId="77777777" w:rsidR="006C3466" w:rsidRPr="00653F7E" w:rsidRDefault="006C3466" w:rsidP="006C3466">
      <w:pPr>
        <w:pStyle w:val="ListParagraph"/>
        <w:numPr>
          <w:ilvl w:val="0"/>
          <w:numId w:val="2"/>
        </w:numPr>
        <w:spacing w:before="31" w:after="0" w:line="240" w:lineRule="auto"/>
        <w:contextualSpacing w:val="0"/>
        <w:rPr>
          <w:rFonts w:ascii="Times New Roman" w:eastAsia="Georgia" w:hAnsi="Times New Roman" w:cs="Times New Roman"/>
          <w:bCs/>
          <w:spacing w:val="0"/>
        </w:rPr>
      </w:pPr>
      <w:r w:rsidRPr="00653F7E">
        <w:rPr>
          <w:rFonts w:ascii="Times New Roman" w:eastAsia="Georgia" w:hAnsi="Times New Roman" w:cs="Times New Roman"/>
          <w:bCs/>
          <w:spacing w:val="0"/>
        </w:rPr>
        <w:t>La « Résurrection » d’Israël</w:t>
      </w:r>
    </w:p>
    <w:p w14:paraId="56BD711B" w14:textId="77777777" w:rsidR="006C3466" w:rsidRPr="00653F7E" w:rsidRDefault="006C3466" w:rsidP="006C3466">
      <w:pPr>
        <w:pStyle w:val="ListParagraph"/>
        <w:numPr>
          <w:ilvl w:val="0"/>
          <w:numId w:val="2"/>
        </w:numPr>
        <w:spacing w:before="31" w:after="0" w:line="240" w:lineRule="auto"/>
        <w:contextualSpacing w:val="0"/>
        <w:rPr>
          <w:rFonts w:ascii="Times New Roman" w:eastAsia="Georgia" w:hAnsi="Times New Roman" w:cs="Times New Roman"/>
          <w:bCs/>
          <w:spacing w:val="0"/>
        </w:rPr>
      </w:pPr>
      <w:r w:rsidRPr="00653F7E">
        <w:rPr>
          <w:rFonts w:ascii="Times New Roman" w:eastAsia="Georgia" w:hAnsi="Times New Roman" w:cs="Times New Roman"/>
          <w:bCs/>
          <w:spacing w:val="0"/>
        </w:rPr>
        <w:t>Le Rétablissement des Sodomites</w:t>
      </w:r>
    </w:p>
    <w:p w14:paraId="3CA8F1D3" w14:textId="77777777" w:rsidR="006C3466" w:rsidRPr="00653F7E" w:rsidRDefault="006C3466" w:rsidP="006C3466">
      <w:pPr>
        <w:pStyle w:val="ListParagraph"/>
        <w:numPr>
          <w:ilvl w:val="0"/>
          <w:numId w:val="2"/>
        </w:numPr>
        <w:spacing w:before="31" w:after="0" w:line="240" w:lineRule="auto"/>
        <w:contextualSpacing w:val="0"/>
        <w:rPr>
          <w:rFonts w:ascii="Times New Roman" w:eastAsia="Georgia" w:hAnsi="Times New Roman" w:cs="Times New Roman"/>
          <w:bCs/>
          <w:spacing w:val="0"/>
        </w:rPr>
      </w:pPr>
      <w:r w:rsidRPr="00653F7E">
        <w:rPr>
          <w:rFonts w:ascii="Times New Roman" w:eastAsia="Georgia" w:hAnsi="Times New Roman" w:cs="Times New Roman"/>
          <w:bCs/>
          <w:spacing w:val="0"/>
        </w:rPr>
        <w:t>Sodome — Une Fille d’Israël</w:t>
      </w:r>
    </w:p>
    <w:p w14:paraId="3851FD66" w14:textId="77777777" w:rsidR="006C3466" w:rsidRPr="00653F7E" w:rsidRDefault="006C3466" w:rsidP="006C3466">
      <w:pPr>
        <w:pStyle w:val="ListParagraph"/>
        <w:numPr>
          <w:ilvl w:val="0"/>
          <w:numId w:val="2"/>
        </w:numPr>
        <w:spacing w:before="31" w:after="0" w:line="240" w:lineRule="auto"/>
        <w:contextualSpacing w:val="0"/>
        <w:rPr>
          <w:rFonts w:ascii="Times New Roman" w:eastAsia="Georgia" w:hAnsi="Times New Roman" w:cs="Times New Roman"/>
          <w:bCs/>
          <w:spacing w:val="0"/>
        </w:rPr>
      </w:pPr>
      <w:r w:rsidRPr="00653F7E">
        <w:rPr>
          <w:rFonts w:ascii="Times New Roman" w:eastAsia="Georgia" w:hAnsi="Times New Roman" w:cs="Times New Roman"/>
          <w:bCs/>
          <w:spacing w:val="0"/>
        </w:rPr>
        <w:t>Les habitants de la Terre apprennent la Justice</w:t>
      </w:r>
    </w:p>
    <w:p w14:paraId="3C73126A" w14:textId="77777777" w:rsidR="006C3466" w:rsidRPr="00653F7E" w:rsidRDefault="006C3466" w:rsidP="006C3466">
      <w:pPr>
        <w:pStyle w:val="ListParagraph"/>
        <w:numPr>
          <w:ilvl w:val="0"/>
          <w:numId w:val="2"/>
        </w:numPr>
        <w:spacing w:before="31" w:after="0" w:line="240" w:lineRule="auto"/>
        <w:contextualSpacing w:val="0"/>
        <w:rPr>
          <w:rFonts w:ascii="Times New Roman" w:eastAsia="Georgia" w:hAnsi="Times New Roman" w:cs="Times New Roman"/>
          <w:bCs/>
          <w:spacing w:val="0"/>
        </w:rPr>
      </w:pPr>
      <w:r w:rsidRPr="00653F7E">
        <w:rPr>
          <w:rFonts w:ascii="Times New Roman" w:eastAsia="Georgia" w:hAnsi="Times New Roman" w:cs="Times New Roman"/>
          <w:bCs/>
          <w:spacing w:val="0"/>
        </w:rPr>
        <w:t>Peu sont Elus pour en bénir Beaucoup avec la Grâce !</w:t>
      </w:r>
    </w:p>
    <w:p w14:paraId="2596369D" w14:textId="77777777" w:rsidR="00021285" w:rsidRPr="00021285" w:rsidRDefault="00021285" w:rsidP="00021285">
      <w:pPr>
        <w:widowControl w:val="0"/>
        <w:spacing w:before="3" w:after="0" w:line="200" w:lineRule="exact"/>
        <w:rPr>
          <w:rFonts w:ascii="Times New Roman" w:eastAsia="Calibri" w:hAnsi="Times New Roman" w:cs="Times New Roman"/>
          <w:color w:val="231F20"/>
          <w:sz w:val="20"/>
          <w:szCs w:val="20"/>
        </w:rPr>
      </w:pPr>
    </w:p>
    <w:p w14:paraId="1FE61D51" w14:textId="6E56B89D"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Les Ecritures indiquent clairement le but du retour de Jésus, de même que la manière de ce retour et son moment. Jésus dit : « Je suis avec vous tous les jours, jusqu'à la fin du monde » (Matthieu 28 : 20). Cependant, il dit également : « Et si je m'en vais […] je reviendrai » (Jean 14 : 3). Jésus a certainement été avec l’Eglise tout au long de l’Age, dirigeant et réconfortant ses saints, par son Esprit et sa Parole, mais il a également promis un retour personnel. </w:t>
      </w:r>
    </w:p>
    <w:p w14:paraId="59FF6AEA" w14:textId="22A3DA93"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Certains pensent que le retour de Jésus correspond à la descente du Saint Esprit lors de la Pentecôte. D’autres croient qu’il parlait de la destruction de Jérusalem. Cependant, soixante ans après la Pentecôte et vingt-six ans après la destruction de Jérusalem, Jésus promit un événement encore futur dans sa Révélation donnée à Jean : « Voici, je viens bientôt » ; ce à quoi l’apôtre Jean répond : « Amen ; viens, Seigneur Jésus ! » (</w:t>
      </w:r>
      <w:proofErr w:type="spellStart"/>
      <w:r w:rsidRPr="00653F7E">
        <w:rPr>
          <w:rFonts w:ascii="Times New Roman" w:eastAsia="Georgia" w:hAnsi="Times New Roman" w:cs="Times New Roman"/>
          <w:color w:val="231F20"/>
        </w:rPr>
        <w:t>Ap</w:t>
      </w:r>
      <w:proofErr w:type="spellEnd"/>
      <w:r w:rsidRPr="00653F7E">
        <w:rPr>
          <w:rFonts w:ascii="Times New Roman" w:eastAsia="Georgia" w:hAnsi="Times New Roman" w:cs="Times New Roman"/>
          <w:color w:val="231F20"/>
        </w:rPr>
        <w:t>. 22 : 12, 20).</w:t>
      </w:r>
    </w:p>
    <w:p w14:paraId="36B57F94" w14:textId="77777777" w:rsidR="00653F7E" w:rsidRPr="00653F7E" w:rsidRDefault="00653F7E" w:rsidP="00653F7E">
      <w:pPr>
        <w:widowControl w:val="0"/>
        <w:spacing w:before="60" w:after="0" w:line="240" w:lineRule="auto"/>
        <w:jc w:val="both"/>
        <w:rPr>
          <w:rFonts w:ascii="Times New Roman" w:eastAsia="Georgia" w:hAnsi="Times New Roman" w:cs="Times New Roman"/>
          <w:b/>
          <w:bCs/>
          <w:color w:val="231F20"/>
        </w:rPr>
      </w:pPr>
      <w:r w:rsidRPr="00653F7E">
        <w:rPr>
          <w:rFonts w:ascii="Times New Roman" w:eastAsia="Georgia" w:hAnsi="Times New Roman" w:cs="Times New Roman"/>
          <w:b/>
          <w:bCs/>
          <w:color w:val="231F20"/>
        </w:rPr>
        <w:t>La Conversion du Monde durant le Millénium</w:t>
      </w:r>
    </w:p>
    <w:p w14:paraId="6BEC322C" w14:textId="484A15BE"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Certains s’attendent à un vrai retour de Jésus mais ils supposent ; à tort ; que l’Eglise doit d’abord convertir tout le monde. D’autres croient qu’à chaque fois qu’un pécheur se convertit, cela fait partie du retour de Jésus. Alors, lorsque tous les hommes auront été convertis, Jésus sera venu totalement. </w:t>
      </w:r>
    </w:p>
    <w:p w14:paraId="5F4DA0EB" w14:textId="142856EA"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Cependant, de nombreux passages des Ecritures montrent qu’au temps du retour de Jésus, les hommes seront loin de s’être convertis à Dieu. Dans Luc 21 : 27 - 35, Jésus parle de son retour et de la venue du Royaume, disant : « […] Prenez garde à vous-mêmes, de crainte que […] ce jour ne vienne sur vous à l'improviste ; car il viendra comme un filet sur tous ceux (qui ne prennent pas garde) qui habitent sur la face de toute la terre. » Dans II Ti. 3 : 1 - 4, l’apôtre Paul dit : « Sache que, dans les derniers jours, il y aura des temps difficiles […] Car les hommes seront […] ennemis des gens de bien […] aimant le plaisir plus que Dieu. » Dans Apocalypse 1 : 7, nous lisons aussi qu’au retour de Christ : « toutes les tribus de la terre se lamenteront à cause de lui. » </w:t>
      </w:r>
    </w:p>
    <w:p w14:paraId="4023369B" w14:textId="12AA7281"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Il est donc clair que le monde n’est pas converti lors du retour de Christ. Au contraire, les Ecritures montrent que Christ vient, avant la conversion du monde, afin de convertir le monde ! Les membres de l’Eglise sont actuellement testés pour pouvoir partager avec Jésus l’œuvre de bénédiction du monde, plus tard, dans son Royaume. En effet, comme nous le lisons, à propos des membres de l’Eglise : « Ils revinrent à la vie, et ils régnèrent avec Christ pendant mille ans » (Apocalypse 20 : 4 ; 3 : 21).</w:t>
      </w:r>
    </w:p>
    <w:p w14:paraId="21F2ACFB" w14:textId="77777777" w:rsidR="00653F7E" w:rsidRPr="00653F7E" w:rsidRDefault="00653F7E" w:rsidP="00653F7E">
      <w:pPr>
        <w:widowControl w:val="0"/>
        <w:spacing w:before="60" w:after="0" w:line="240" w:lineRule="auto"/>
        <w:jc w:val="both"/>
        <w:rPr>
          <w:rFonts w:ascii="Times New Roman" w:eastAsia="Georgia" w:hAnsi="Times New Roman" w:cs="Times New Roman"/>
          <w:b/>
          <w:bCs/>
          <w:color w:val="231F20"/>
        </w:rPr>
      </w:pPr>
      <w:r w:rsidRPr="00653F7E">
        <w:rPr>
          <w:rFonts w:ascii="Times New Roman" w:eastAsia="Georgia" w:hAnsi="Times New Roman" w:cs="Times New Roman"/>
          <w:b/>
          <w:bCs/>
          <w:color w:val="231F20"/>
        </w:rPr>
        <w:lastRenderedPageBreak/>
        <w:t>L’Evangile envoyé comme Témoin aux Nations</w:t>
      </w:r>
    </w:p>
    <w:p w14:paraId="75E2D666" w14:textId="1E909C6D"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Ceux qui attendent que le monde soit, tout d’abord, converti, citent Matthieu 24 : 14 : « Cette bonne nouvelle du royaume sera prêchée dans le monde entier, pour servir de témoignage à toutes les nations. Alors viendra la fin. » Mais un « témoin » ne garantit pas que tout le monde soit converti. La Bible a atteint « toutes les</w:t>
      </w:r>
    </w:p>
    <w:p w14:paraId="6F2ED774" w14:textId="3F73DEB0" w:rsidR="00653F7E" w:rsidRDefault="00653F7E" w:rsidP="00653F7E">
      <w:pPr>
        <w:widowControl w:val="0"/>
        <w:spacing w:before="60" w:after="0" w:line="240" w:lineRule="auto"/>
        <w:ind w:right="-58"/>
        <w:jc w:val="both"/>
        <w:rPr>
          <w:rFonts w:ascii="Times New Roman" w:eastAsia="Georgia" w:hAnsi="Times New Roman" w:cs="Times New Roman"/>
          <w:color w:val="231F20"/>
        </w:rPr>
      </w:pPr>
      <w:r>
        <w:rPr>
          <w:rFonts w:ascii="Times New Roman" w:eastAsia="Georgia" w:hAnsi="Times New Roman" w:cs="Times New Roman"/>
          <w:color w:val="231F20"/>
        </w:rPr>
        <w:t>20</w:t>
      </w:r>
    </w:p>
    <w:p w14:paraId="1A47F042" w14:textId="66A5C95E" w:rsidR="00653F7E" w:rsidRPr="00653F7E" w:rsidRDefault="00653F7E" w:rsidP="00653F7E">
      <w:pPr>
        <w:widowControl w:val="0"/>
        <w:spacing w:before="60" w:after="0" w:line="240" w:lineRule="auto"/>
        <w:ind w:right="-58"/>
        <w:jc w:val="both"/>
        <w:rPr>
          <w:rFonts w:ascii="Times New Roman" w:eastAsia="Georgia" w:hAnsi="Times New Roman" w:cs="Times New Roman"/>
          <w:color w:val="231F20"/>
        </w:rPr>
      </w:pPr>
      <w:r w:rsidRPr="00653F7E">
        <w:rPr>
          <w:rFonts w:ascii="Times New Roman" w:eastAsia="Georgia" w:hAnsi="Times New Roman" w:cs="Times New Roman"/>
          <w:color w:val="231F20"/>
        </w:rPr>
        <w:t>nations » de la Terre durant le dix-neuvième siècle, cependant, le monde n’a toujours pas été converti. L’apôtre Jacques dit que l’œuvre de l’Age présent consiste en l’appel, par Dieu, de la classe de l’Eglise ; « un peuple qui portât son nom » (</w:t>
      </w:r>
      <w:proofErr w:type="spellStart"/>
      <w:r w:rsidRPr="00653F7E">
        <w:rPr>
          <w:rFonts w:ascii="Times New Roman" w:eastAsia="Georgia" w:hAnsi="Times New Roman" w:cs="Times New Roman"/>
          <w:color w:val="231F20"/>
        </w:rPr>
        <w:t>Ac</w:t>
      </w:r>
      <w:proofErr w:type="spellEnd"/>
      <w:r w:rsidRPr="00653F7E">
        <w:rPr>
          <w:rFonts w:ascii="Times New Roman" w:eastAsia="Georgia" w:hAnsi="Times New Roman" w:cs="Times New Roman"/>
          <w:color w:val="231F20"/>
        </w:rPr>
        <w:t xml:space="preserve">. 15 : 14). Ensuite, viendra la conversion du monde dans l’Age prochain. </w:t>
      </w:r>
    </w:p>
    <w:p w14:paraId="54D8C85A" w14:textId="7B13F3FC"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Une autre objection vient du Psaume 110 : 1 où nous lisons : « Assieds-toi à ma droite, jusqu'à ce que je fasse de tes ennemis ton marchepied » donnant l’impression que Jésus est assis sur un trône, dans les cieux, attendant que tous ses ennemis lui soient soumis. Or, dans les versets 2 à 7, il est clairement indiqué que Jésus prend une part active à la soumission de ses ennemis. Sa place, à la droite de Dieu, symbolise l’autorité que Dieu lui a donnée pour « s'assujettir toutes choses » (Ph. 3 : 21). Comme un roi, un président ou un premier-ministre peut avoir quelqu’un à « sa droite » pour agir pour lui, de même, Jésus est à la « droite » de Dieu. A son retour, il est à la droite de la puissance de Dieu et y demeurera durant tout l’Age Millénaire et à jamais (Mt 26 : 64). </w:t>
      </w:r>
    </w:p>
    <w:p w14:paraId="1B8AFD43" w14:textId="77777777" w:rsidR="00653F7E" w:rsidRPr="00653F7E" w:rsidRDefault="00653F7E" w:rsidP="00653F7E">
      <w:pPr>
        <w:widowControl w:val="0"/>
        <w:spacing w:before="60" w:after="0" w:line="240" w:lineRule="auto"/>
        <w:ind w:right="-58"/>
        <w:jc w:val="both"/>
        <w:rPr>
          <w:rFonts w:ascii="Times New Roman" w:eastAsia="Georgia" w:hAnsi="Times New Roman" w:cs="Times New Roman"/>
          <w:b/>
          <w:bCs/>
          <w:color w:val="231F20"/>
        </w:rPr>
      </w:pPr>
      <w:r w:rsidRPr="00653F7E">
        <w:rPr>
          <w:rFonts w:ascii="Times New Roman" w:eastAsia="Georgia" w:hAnsi="Times New Roman" w:cs="Times New Roman"/>
          <w:b/>
          <w:bCs/>
          <w:color w:val="231F20"/>
        </w:rPr>
        <w:t>Le but de la 1re Présence et celui de la 2de Présence</w:t>
      </w:r>
    </w:p>
    <w:p w14:paraId="3E22C1A4" w14:textId="68519C30"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Les première et seconde présences de Jésus font partie du Plan de Dieu. Le but de la première présence était de fournir une « rançon » afin de racheter le monde (I Ti. 2 : 6). Le but de la seconde présence est de réveiller et rétablir la race rachetée par cette rançon. La longue période entre ces deux présences, durant laquelle Satan a eu la permission de continuer à exercer son autorité, a été utilisée pour tester et éprouver la classe élue, « l’Epouse ». Quand ceci sera terminé, l’influence de Satan sera enlevée et Jésus et son Epouse, offriront la vie à toutes les familles de la Terre. </w:t>
      </w:r>
    </w:p>
    <w:p w14:paraId="566B834C" w14:textId="376810FC"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Le rétablissement des humains aurait pu commencer une fois que la rançon avait été payée, et c’est ce à quoi les apôtres s’étaient attendus tout d’abord (</w:t>
      </w:r>
      <w:proofErr w:type="spellStart"/>
      <w:r w:rsidRPr="00653F7E">
        <w:rPr>
          <w:rFonts w:ascii="Times New Roman" w:eastAsia="Georgia" w:hAnsi="Times New Roman" w:cs="Times New Roman"/>
          <w:color w:val="231F20"/>
        </w:rPr>
        <w:t>Ac</w:t>
      </w:r>
      <w:proofErr w:type="spellEnd"/>
      <w:r w:rsidRPr="00653F7E">
        <w:rPr>
          <w:rFonts w:ascii="Times New Roman" w:eastAsia="Georgia" w:hAnsi="Times New Roman" w:cs="Times New Roman"/>
          <w:color w:val="231F20"/>
        </w:rPr>
        <w:t xml:space="preserve">. 1 : 6). Cependant, le règne de Christ a été séparé de ses souffrances par ces vingt siècles, dans le but de préparer son Eglise qui doit régner avec lui dans son Royaume. </w:t>
      </w:r>
    </w:p>
    <w:p w14:paraId="7598E8D3" w14:textId="1352BF4A"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Si Dieu n’avait pas prévu cet appel spécial pour ses saints, alors la première présence de Jésus n’aurait pas pris place au moment où elle a eu lieu mais se serait passée au moment déterminé pour la seconde présence. Dieu a prévu 6000 ans pour la permission du Mal et le septième millénaire pour la purification et le rétablissement. La durée, entre la rançon pour tous et les bénédictions pour tous, a été juste assez longue pour choisir les « cohéritiers » qui régneront avec Christ pour bénir le monde.</w:t>
      </w:r>
    </w:p>
    <w:p w14:paraId="0628EE47" w14:textId="415C5593"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Aussi, lorsque Jésus monta au ciel, il quitta la Terre « jusqu'aux temps du rétablissement de toutes choses » (</w:t>
      </w:r>
      <w:proofErr w:type="spellStart"/>
      <w:r w:rsidRPr="00653F7E">
        <w:rPr>
          <w:rFonts w:ascii="Times New Roman" w:eastAsia="Georgia" w:hAnsi="Times New Roman" w:cs="Times New Roman"/>
          <w:color w:val="231F20"/>
        </w:rPr>
        <w:t>Ac</w:t>
      </w:r>
      <w:proofErr w:type="spellEnd"/>
      <w:r w:rsidRPr="00653F7E">
        <w:rPr>
          <w:rFonts w:ascii="Times New Roman" w:eastAsia="Georgia" w:hAnsi="Times New Roman" w:cs="Times New Roman"/>
          <w:color w:val="231F20"/>
        </w:rPr>
        <w:t>. 3 : 21). Au retour de Jésus, bien loin d’avoir été converties, les nations sont « irritées » (</w:t>
      </w:r>
      <w:proofErr w:type="spellStart"/>
      <w:r w:rsidRPr="00653F7E">
        <w:rPr>
          <w:rFonts w:ascii="Times New Roman" w:eastAsia="Georgia" w:hAnsi="Times New Roman" w:cs="Times New Roman"/>
          <w:color w:val="231F20"/>
        </w:rPr>
        <w:t>Ap</w:t>
      </w:r>
      <w:proofErr w:type="spellEnd"/>
      <w:r w:rsidRPr="00653F7E">
        <w:rPr>
          <w:rFonts w:ascii="Times New Roman" w:eastAsia="Georgia" w:hAnsi="Times New Roman" w:cs="Times New Roman"/>
          <w:color w:val="231F20"/>
        </w:rPr>
        <w:t>. 11 : 18). Cela ne signifie pas que Dieu n’ait pas réussi à convertir le monde mais, plutôt, que Dieu n’a pas encore essayé de le convertir. Dieu le fera dans l’Age Millénaire et, alors, le monde sera converti. En effet, Dieu dit : « Ma parole […] ne retourne point à moi sans effet, sans avoir exécuté ma volonté et accompli mes desseins » (Es. 55 : 11).</w:t>
      </w:r>
    </w:p>
    <w:p w14:paraId="6B49C493" w14:textId="0950EE41"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Certains groupes religieux pensent que Dieu ne fera rien d’autre que choisir son Eglise. Cependant, l’appel de l’Eglise n’est que la première étape du retour des humains à Dieu. Nous lisons dans les Ecritures que l’Eglise régnera avec Christ et bénira toutes les nations (</w:t>
      </w:r>
      <w:proofErr w:type="spellStart"/>
      <w:r w:rsidRPr="00653F7E">
        <w:rPr>
          <w:rFonts w:ascii="Times New Roman" w:eastAsia="Georgia" w:hAnsi="Times New Roman" w:cs="Times New Roman"/>
          <w:color w:val="231F20"/>
        </w:rPr>
        <w:t>Ap</w:t>
      </w:r>
      <w:proofErr w:type="spellEnd"/>
      <w:r w:rsidRPr="00653F7E">
        <w:rPr>
          <w:rFonts w:ascii="Times New Roman" w:eastAsia="Georgia" w:hAnsi="Times New Roman" w:cs="Times New Roman"/>
          <w:color w:val="231F20"/>
        </w:rPr>
        <w:t>. 3 : 21 ; Da. 7 : 27 ; Ge. 22 : 18 ; Ga. 3 : 8, 29).</w:t>
      </w:r>
    </w:p>
    <w:p w14:paraId="080730BE" w14:textId="77777777" w:rsidR="00653F7E" w:rsidRPr="00653F7E" w:rsidRDefault="00653F7E" w:rsidP="00653F7E">
      <w:pPr>
        <w:widowControl w:val="0"/>
        <w:spacing w:before="60" w:after="0" w:line="240" w:lineRule="auto"/>
        <w:jc w:val="both"/>
        <w:rPr>
          <w:rFonts w:ascii="Times New Roman" w:eastAsia="Georgia" w:hAnsi="Times New Roman" w:cs="Times New Roman"/>
          <w:b/>
          <w:bCs/>
          <w:color w:val="231F20"/>
        </w:rPr>
      </w:pPr>
      <w:r w:rsidRPr="00653F7E">
        <w:rPr>
          <w:rFonts w:ascii="Times New Roman" w:eastAsia="Georgia" w:hAnsi="Times New Roman" w:cs="Times New Roman"/>
          <w:b/>
          <w:bCs/>
          <w:color w:val="231F20"/>
        </w:rPr>
        <w:t xml:space="preserve">L’élection et la Grâce Libre </w:t>
      </w:r>
    </w:p>
    <w:p w14:paraId="52C9E411" w14:textId="77777777" w:rsid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Pendant des siècles, les chrétiens se sont divisés sur les sujets de l’élection et de la grâce. En fait, les deux concepts sont enseignés dans les Ecritures et, par conséquent, ils doivent être vrais et ne </w:t>
      </w:r>
    </w:p>
    <w:p w14:paraId="4D3BE2EE" w14:textId="77777777" w:rsidR="00653F7E" w:rsidRDefault="00653F7E" w:rsidP="00653F7E">
      <w:pPr>
        <w:widowControl w:val="0"/>
        <w:spacing w:before="60" w:after="0" w:line="240" w:lineRule="auto"/>
        <w:jc w:val="both"/>
        <w:rPr>
          <w:rFonts w:ascii="Times New Roman" w:eastAsia="Georgia" w:hAnsi="Times New Roman" w:cs="Times New Roman"/>
          <w:color w:val="231F20"/>
        </w:rPr>
      </w:pPr>
      <w:r>
        <w:rPr>
          <w:rFonts w:ascii="Times New Roman" w:eastAsia="Georgia" w:hAnsi="Times New Roman" w:cs="Times New Roman"/>
          <w:color w:val="231F20"/>
        </w:rPr>
        <w:t>21</w:t>
      </w:r>
    </w:p>
    <w:p w14:paraId="16E5ADE3" w14:textId="49F6209C" w:rsidR="00653F7E" w:rsidRPr="00653F7E" w:rsidRDefault="00653F7E" w:rsidP="00653F7E">
      <w:pPr>
        <w:widowControl w:val="0"/>
        <w:spacing w:before="60" w:after="0" w:line="240" w:lineRule="auto"/>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peuvent être réconciliés qu’en dispensant « droitement la parole de la vérité » (II Ti. 2 : 15). Avec une </w:t>
      </w:r>
      <w:r w:rsidRPr="00653F7E">
        <w:rPr>
          <w:rFonts w:ascii="Times New Roman" w:eastAsia="Georgia" w:hAnsi="Times New Roman" w:cs="Times New Roman"/>
          <w:color w:val="231F20"/>
        </w:rPr>
        <w:lastRenderedPageBreak/>
        <w:t>juste compréhension du Plan de Dieu, à travers les âges, nous pouvons réconcilier ces deux doctrines. L’élection s’applique aux Ages passés et au présent Age. La Grâce s’applique à l’Age Millénaire.</w:t>
      </w:r>
    </w:p>
    <w:p w14:paraId="044C8E2C" w14:textId="1639F6A5"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L’Election n’est pas arbitraire ou fataliste. L’élection de Dieu, ou sélection, se fait selon l’aptitude et la capacité d’adaptation pour les desseins de Dieu. Abraham fut élu ou choisi parce que c’était un homme de foi. Dieu décida que, par sa postérité, toutes les familles de la terre seraient bénies (Ge. 12 : 2, 3). Cette faveur fut transmise à Isaac et Jacob et puis, à la nation d’Israël dont Dieu dit : « Je vous ai choisis, vous seuls parmi toutes les familles de la terre » (Amos 3 : 2).</w:t>
      </w:r>
    </w:p>
    <w:p w14:paraId="07F6E403" w14:textId="395C08E0"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Cette élection comportait de nombreux privilèges mais aussi des responsabilités. Les Israélites furent sauvés de l’Egypte, protégés de leurs ennemis ; des miracles furent accomplis en leur faveur et la Loi, venant des cieux, leur fut donnée. Ils furent aussi punis par des sécheresses, des famines, la captivité chez leurs ennemis lorsqu’ils étaient désobéissants. Quand Jésus vint, la bénédiction de l’Evangile leur était exclusivement réservée (Mt. 15 : 24).</w:t>
      </w:r>
    </w:p>
    <w:p w14:paraId="2595F925" w14:textId="5379A595"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En raison de leur rejet des bénédictions qui leur avaient été offertes, Dieu leur enleva sa faveur et l’Evangile fut prêché aux non-Juifs. Cependant, le message n’alla pas également partout sur la Terre. Bien que l’Evangile soit gratuit pour tous ceux qui l’entendent, certaines parties du monde semblent avoir été plus favorisées que d’autres. Mais, maintenant, à la fin de l’Age, l’Evangile a atteint tous ceux qui ont faim de Vérité, où qu’ils soient.</w:t>
      </w:r>
    </w:p>
    <w:p w14:paraId="0583C0CF" w14:textId="6E017062"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Ce sera différent dans l’Age prochain. La Grâce de Dieu sera offerte, gratuitement, à chacun. Chaque homme, femme ou enfant aura la possibilité de vivre sur Terre éternellement. Même les morts des âges passés entendront la voix du Christ qui les appelle « car tous ceux qui sont dans les sépulcres entendront sa voix, et en sortiront » (</w:t>
      </w:r>
      <w:proofErr w:type="spellStart"/>
      <w:r w:rsidRPr="00653F7E">
        <w:rPr>
          <w:rFonts w:ascii="Times New Roman" w:eastAsia="Georgia" w:hAnsi="Times New Roman" w:cs="Times New Roman"/>
          <w:color w:val="231F20"/>
        </w:rPr>
        <w:t>Jn</w:t>
      </w:r>
      <w:proofErr w:type="spellEnd"/>
      <w:r w:rsidRPr="00653F7E">
        <w:rPr>
          <w:rFonts w:ascii="Times New Roman" w:eastAsia="Georgia" w:hAnsi="Times New Roman" w:cs="Times New Roman"/>
          <w:color w:val="231F20"/>
        </w:rPr>
        <w:t>. 5 : 28, 29 ; Es. 35 : 10). La promesse que Dieu fit dans le jardin d’Eden, que la postérité de la femme écraserait la tête du serpent, sera, alors, réalisée par Christ et son Eglise. Comme l’a dit Paul aux fidèles : « Le Dieu de paix écrasera bientôt Satan sous vos pieds » (Ro. 16 : 20</w:t>
      </w:r>
      <w:r w:rsidR="00784CD8">
        <w:rPr>
          <w:rFonts w:ascii="Times New Roman" w:eastAsia="Georgia" w:hAnsi="Times New Roman" w:cs="Times New Roman"/>
          <w:color w:val="231F20"/>
        </w:rPr>
        <w:t> ;</w:t>
      </w:r>
      <w:r w:rsidRPr="00653F7E">
        <w:rPr>
          <w:rFonts w:ascii="Times New Roman" w:eastAsia="Georgia" w:hAnsi="Times New Roman" w:cs="Times New Roman"/>
          <w:color w:val="231F20"/>
        </w:rPr>
        <w:t xml:space="preserve"> Ge. 3 : 15). Aujourd’hui, les peuples gémissent, attendant de meilleurs jours, mais ils ne se rendent pas compte de ce qu’ils attendent. Paul explique que « la création attend […] avec un ardent désir la révélation des fils de Dieu » (Ro. 8 : 22, 19).</w:t>
      </w:r>
    </w:p>
    <w:p w14:paraId="2A8879CD" w14:textId="77777777"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Quand l’Eglise, la classe de l’Epouse, la vierge pure, aura été totalement développée et sera au complet, elle sera glorifiée avec Christ (II Co. 11 : 2 ; </w:t>
      </w:r>
      <w:proofErr w:type="spellStart"/>
      <w:r w:rsidRPr="00653F7E">
        <w:rPr>
          <w:rFonts w:ascii="Times New Roman" w:eastAsia="Georgia" w:hAnsi="Times New Roman" w:cs="Times New Roman"/>
          <w:color w:val="231F20"/>
        </w:rPr>
        <w:t>Ap</w:t>
      </w:r>
      <w:proofErr w:type="spellEnd"/>
      <w:r w:rsidRPr="00653F7E">
        <w:rPr>
          <w:rFonts w:ascii="Times New Roman" w:eastAsia="Georgia" w:hAnsi="Times New Roman" w:cs="Times New Roman"/>
          <w:color w:val="231F20"/>
        </w:rPr>
        <w:t>.  19 : 7 ; 21 : 9). Alors, les seconds Adam et Eve ; Jésus et son Epouse ; par le moyen du Saint Esprit, offriront la vie à toute l’humanité comme nous le lisons : « que celui qui a soif vienne ; que celui qui veut, prenne de l'eau de la vie, gratuitement » (</w:t>
      </w:r>
      <w:proofErr w:type="spellStart"/>
      <w:r w:rsidRPr="00653F7E">
        <w:rPr>
          <w:rFonts w:ascii="Times New Roman" w:eastAsia="Georgia" w:hAnsi="Times New Roman" w:cs="Times New Roman"/>
          <w:color w:val="231F20"/>
        </w:rPr>
        <w:t>Ap</w:t>
      </w:r>
      <w:proofErr w:type="spellEnd"/>
      <w:r w:rsidRPr="00653F7E">
        <w:rPr>
          <w:rFonts w:ascii="Times New Roman" w:eastAsia="Georgia" w:hAnsi="Times New Roman" w:cs="Times New Roman"/>
          <w:color w:val="231F20"/>
        </w:rPr>
        <w:t>. 22 : 17).</w:t>
      </w:r>
    </w:p>
    <w:p w14:paraId="50B57494" w14:textId="77777777" w:rsidR="00653F7E" w:rsidRPr="00625C4F" w:rsidRDefault="00653F7E" w:rsidP="00625C4F">
      <w:pPr>
        <w:widowControl w:val="0"/>
        <w:spacing w:before="60" w:after="0" w:line="240" w:lineRule="auto"/>
        <w:jc w:val="both"/>
        <w:rPr>
          <w:rFonts w:ascii="Times New Roman" w:eastAsia="Georgia" w:hAnsi="Times New Roman" w:cs="Times New Roman"/>
          <w:b/>
          <w:bCs/>
          <w:color w:val="231F20"/>
        </w:rPr>
      </w:pPr>
      <w:r w:rsidRPr="00625C4F">
        <w:rPr>
          <w:rFonts w:ascii="Times New Roman" w:eastAsia="Georgia" w:hAnsi="Times New Roman" w:cs="Times New Roman"/>
          <w:b/>
          <w:bCs/>
          <w:color w:val="231F20"/>
        </w:rPr>
        <w:t>La Justification par la foi en Jésus</w:t>
      </w:r>
    </w:p>
    <w:p w14:paraId="5C463A10" w14:textId="76F86081"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Le Bureau de recensement des populations estime que, jusqu’à aujourd’hui, plus de 100 milliards d’individus ont vécu sur la Terre. De nos jours, seul, environ, un tiers de la population mondiale se dit être chrétien. Cela signifie que la grande majorité est morte sans la foi en Jésus. Est-ce que ces personnes sont perdues à jamais ? Tout chrétien réfléchi désire obtenir une réponse raisonnable à cette question, qui soit compatible avec le caractère aimant de Dieu.  Il y a différentes opinions sur le sujet : </w:t>
      </w:r>
    </w:p>
    <w:p w14:paraId="0D2E7206" w14:textId="57E99D1B"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25C4F">
        <w:rPr>
          <w:rFonts w:ascii="Georgia" w:eastAsia="Georgia" w:hAnsi="Georgia" w:cs="Times New Roman"/>
          <w:color w:val="231F20"/>
          <w:sz w:val="16"/>
          <w:szCs w:val="16"/>
        </w:rPr>
        <w:t>LA PRÉDESTINATION</w:t>
      </w:r>
      <w:r w:rsidRPr="00653F7E">
        <w:rPr>
          <w:rFonts w:ascii="Times New Roman" w:eastAsia="Georgia" w:hAnsi="Times New Roman" w:cs="Times New Roman"/>
          <w:color w:val="231F20"/>
        </w:rPr>
        <w:t xml:space="preserve"> : La plupart ne sont pas élus pour être sauvés ; ils vont en Enfer pour y être torturés éternellement. </w:t>
      </w:r>
    </w:p>
    <w:p w14:paraId="27C38B77" w14:textId="77777777" w:rsidR="00625C4F" w:rsidRDefault="00653F7E" w:rsidP="00653F7E">
      <w:pPr>
        <w:widowControl w:val="0"/>
        <w:spacing w:after="0" w:line="240" w:lineRule="auto"/>
        <w:ind w:right="-58" w:firstLine="245"/>
        <w:jc w:val="both"/>
        <w:rPr>
          <w:rFonts w:ascii="Times New Roman" w:eastAsia="Georgia" w:hAnsi="Times New Roman" w:cs="Times New Roman"/>
          <w:color w:val="231F20"/>
        </w:rPr>
      </w:pPr>
      <w:r w:rsidRPr="00625C4F">
        <w:rPr>
          <w:rFonts w:ascii="Georgia" w:eastAsia="Georgia" w:hAnsi="Georgia" w:cs="Times New Roman"/>
          <w:color w:val="231F20"/>
          <w:sz w:val="16"/>
          <w:szCs w:val="16"/>
        </w:rPr>
        <w:t>L’IGNORANCE</w:t>
      </w:r>
      <w:r w:rsidRPr="00653F7E">
        <w:rPr>
          <w:rFonts w:ascii="Times New Roman" w:eastAsia="Georgia" w:hAnsi="Times New Roman" w:cs="Times New Roman"/>
          <w:color w:val="231F20"/>
        </w:rPr>
        <w:t xml:space="preserve"> : Une bonne personne </w:t>
      </w:r>
    </w:p>
    <w:p w14:paraId="4E141D2F" w14:textId="3218FD4A" w:rsidR="00625C4F" w:rsidRDefault="00625C4F" w:rsidP="00625C4F">
      <w:pPr>
        <w:widowControl w:val="0"/>
        <w:spacing w:before="60" w:after="0" w:line="240" w:lineRule="auto"/>
        <w:jc w:val="both"/>
        <w:rPr>
          <w:rFonts w:ascii="Times New Roman" w:eastAsia="Georgia" w:hAnsi="Times New Roman" w:cs="Times New Roman"/>
          <w:color w:val="231F20"/>
        </w:rPr>
      </w:pPr>
      <w:r>
        <w:rPr>
          <w:rFonts w:ascii="Times New Roman" w:eastAsia="Georgia" w:hAnsi="Times New Roman" w:cs="Times New Roman"/>
          <w:color w:val="231F20"/>
        </w:rPr>
        <w:t>22</w:t>
      </w:r>
    </w:p>
    <w:p w14:paraId="49D90D79" w14:textId="13CA2C59"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peut aller au ciel même si elle ne croit pas en Jésus.</w:t>
      </w:r>
    </w:p>
    <w:p w14:paraId="26E6A4C3" w14:textId="77777777"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25C4F">
        <w:rPr>
          <w:rFonts w:ascii="Georgia" w:eastAsia="Georgia" w:hAnsi="Georgia" w:cs="Times New Roman"/>
          <w:color w:val="231F20"/>
          <w:sz w:val="16"/>
          <w:szCs w:val="16"/>
        </w:rPr>
        <w:t>L’ATHEISME</w:t>
      </w:r>
      <w:r w:rsidRPr="00653F7E">
        <w:rPr>
          <w:rFonts w:ascii="Times New Roman" w:eastAsia="Georgia" w:hAnsi="Times New Roman" w:cs="Times New Roman"/>
          <w:color w:val="231F20"/>
        </w:rPr>
        <w:t xml:space="preserve"> : Il n’y a pas de vie après la mort ; personne ne revivra jamais. </w:t>
      </w:r>
    </w:p>
    <w:p w14:paraId="7D1E676F" w14:textId="77777777" w:rsidR="00625C4F" w:rsidRDefault="00625C4F" w:rsidP="00653F7E">
      <w:pPr>
        <w:widowControl w:val="0"/>
        <w:spacing w:after="0" w:line="240" w:lineRule="auto"/>
        <w:ind w:right="-58" w:firstLine="245"/>
        <w:jc w:val="both"/>
        <w:rPr>
          <w:rFonts w:ascii="Times New Roman" w:eastAsia="Georgia" w:hAnsi="Times New Roman" w:cs="Times New Roman"/>
          <w:color w:val="231F20"/>
        </w:rPr>
      </w:pPr>
    </w:p>
    <w:p w14:paraId="794BA374" w14:textId="61E950A7"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Beaucoup de chrétiens, au cœur tendre, pensent que même ceux qui sont morts dans l’ignorance, seront sauvés d’une certaine façon. Car, si Dieu est Amour, comment tant d’êtres seraient-ils perdus ? Cependant, les Ecritures font un lien clair entre la croyance et le fait d’être sauvé : </w:t>
      </w:r>
    </w:p>
    <w:p w14:paraId="65CA9871" w14:textId="77777777"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w:t>
      </w:r>
      <w:r w:rsidRPr="00653F7E">
        <w:rPr>
          <w:rFonts w:ascii="Times New Roman" w:eastAsia="Georgia" w:hAnsi="Times New Roman" w:cs="Times New Roman"/>
          <w:color w:val="231F20"/>
        </w:rPr>
        <w:tab/>
        <w:t>« […] c'est par la grâce que vous êtes sauvés, par le moyen de la foi » (Ep.   2 : 8).</w:t>
      </w:r>
    </w:p>
    <w:p w14:paraId="28471845" w14:textId="77777777"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w:t>
      </w:r>
      <w:r w:rsidRPr="00653F7E">
        <w:rPr>
          <w:rFonts w:ascii="Times New Roman" w:eastAsia="Georgia" w:hAnsi="Times New Roman" w:cs="Times New Roman"/>
          <w:color w:val="231F20"/>
        </w:rPr>
        <w:tab/>
        <w:t>« Crois au Seigneur Jésus, et tu seras sauvé » (</w:t>
      </w:r>
      <w:proofErr w:type="spellStart"/>
      <w:r w:rsidRPr="00653F7E">
        <w:rPr>
          <w:rFonts w:ascii="Times New Roman" w:eastAsia="Georgia" w:hAnsi="Times New Roman" w:cs="Times New Roman"/>
          <w:color w:val="231F20"/>
        </w:rPr>
        <w:t>Ac</w:t>
      </w:r>
      <w:proofErr w:type="spellEnd"/>
      <w:r w:rsidRPr="00653F7E">
        <w:rPr>
          <w:rFonts w:ascii="Times New Roman" w:eastAsia="Georgia" w:hAnsi="Times New Roman" w:cs="Times New Roman"/>
          <w:color w:val="231F20"/>
        </w:rPr>
        <w:t>. 16 : 31).</w:t>
      </w:r>
    </w:p>
    <w:p w14:paraId="4A7AD426" w14:textId="4EC7F7ED"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w:t>
      </w:r>
      <w:r w:rsidRPr="00653F7E">
        <w:rPr>
          <w:rFonts w:ascii="Times New Roman" w:eastAsia="Georgia" w:hAnsi="Times New Roman" w:cs="Times New Roman"/>
          <w:color w:val="231F20"/>
        </w:rPr>
        <w:tab/>
        <w:t>« Car quiconque invoquera le nom du Seigneur sera sauvé » Ro. 10 : 13).</w:t>
      </w:r>
    </w:p>
    <w:p w14:paraId="6529A1C6" w14:textId="77777777"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w:t>
      </w:r>
      <w:r w:rsidRPr="00653F7E">
        <w:rPr>
          <w:rFonts w:ascii="Times New Roman" w:eastAsia="Georgia" w:hAnsi="Times New Roman" w:cs="Times New Roman"/>
          <w:color w:val="231F20"/>
        </w:rPr>
        <w:tab/>
        <w:t>« […] il n'y a sous le ciel aucun autre nom […] par lequel nous devions être sauvés » (</w:t>
      </w:r>
      <w:proofErr w:type="spellStart"/>
      <w:r w:rsidRPr="00653F7E">
        <w:rPr>
          <w:rFonts w:ascii="Times New Roman" w:eastAsia="Georgia" w:hAnsi="Times New Roman" w:cs="Times New Roman"/>
          <w:color w:val="231F20"/>
        </w:rPr>
        <w:t>Ac</w:t>
      </w:r>
      <w:proofErr w:type="spellEnd"/>
      <w:r w:rsidRPr="00653F7E">
        <w:rPr>
          <w:rFonts w:ascii="Times New Roman" w:eastAsia="Georgia" w:hAnsi="Times New Roman" w:cs="Times New Roman"/>
          <w:color w:val="231F20"/>
        </w:rPr>
        <w:t>. 4 : 12).</w:t>
      </w:r>
    </w:p>
    <w:p w14:paraId="09301F52" w14:textId="77777777"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lastRenderedPageBreak/>
        <w:t>•</w:t>
      </w:r>
      <w:r w:rsidRPr="00653F7E">
        <w:rPr>
          <w:rFonts w:ascii="Times New Roman" w:eastAsia="Georgia" w:hAnsi="Times New Roman" w:cs="Times New Roman"/>
          <w:color w:val="231F20"/>
        </w:rPr>
        <w:tab/>
        <w:t>« […] comment croiront-ils en celui dont ils n'ont pas entendu parler ? »  (Ro. 10 : 14).</w:t>
      </w:r>
    </w:p>
    <w:p w14:paraId="6D99501E" w14:textId="77777777" w:rsidR="00625C4F" w:rsidRDefault="00625C4F" w:rsidP="00653F7E">
      <w:pPr>
        <w:widowControl w:val="0"/>
        <w:spacing w:after="0" w:line="240" w:lineRule="auto"/>
        <w:ind w:right="-58" w:firstLine="245"/>
        <w:jc w:val="both"/>
        <w:rPr>
          <w:rFonts w:ascii="Times New Roman" w:eastAsia="Georgia" w:hAnsi="Times New Roman" w:cs="Times New Roman"/>
          <w:color w:val="231F20"/>
        </w:rPr>
      </w:pPr>
    </w:p>
    <w:p w14:paraId="162E3FF8" w14:textId="74C7406F"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Ainsi, la connaissance et l’acceptation de Christ sont nécessaires pour obtenir un salut éternel et c’est ce qu’offre le Plan de Dieu. Parce que Jésus est mort pour Adam et tous ses descendants, le monde sera ramené à la vie du sommeil de la mort, durant le Millénium, et alors, tous parviendront à la connaissance de Christ (I Ti. 2 : 4). Puis, grâce aux efforts faits pour se réformer et à leur obéissance à Dieu, ils pourront obtenir la vie éternelle. </w:t>
      </w:r>
    </w:p>
    <w:p w14:paraId="73398EB3" w14:textId="20F0F567" w:rsidR="00653F7E" w:rsidRPr="00625C4F" w:rsidRDefault="00653F7E" w:rsidP="00625C4F">
      <w:pPr>
        <w:widowControl w:val="0"/>
        <w:spacing w:before="60" w:after="0" w:line="240" w:lineRule="auto"/>
        <w:jc w:val="both"/>
        <w:rPr>
          <w:rFonts w:ascii="Times New Roman" w:eastAsia="Georgia" w:hAnsi="Times New Roman" w:cs="Times New Roman"/>
          <w:b/>
          <w:bCs/>
          <w:color w:val="231F20"/>
        </w:rPr>
      </w:pPr>
      <w:r w:rsidRPr="00625C4F">
        <w:rPr>
          <w:rFonts w:ascii="Times New Roman" w:eastAsia="Georgia" w:hAnsi="Times New Roman" w:cs="Times New Roman"/>
          <w:b/>
          <w:bCs/>
          <w:color w:val="231F20"/>
        </w:rPr>
        <w:t>La Conscience n’est pas suffisante</w:t>
      </w:r>
      <w:r w:rsidR="00625C4F" w:rsidRPr="00625C4F">
        <w:rPr>
          <w:rFonts w:ascii="Times New Roman" w:eastAsia="Georgia" w:hAnsi="Times New Roman" w:cs="Times New Roman"/>
          <w:b/>
          <w:bCs/>
          <w:color w:val="231F20"/>
        </w:rPr>
        <w:t xml:space="preserve"> </w:t>
      </w:r>
      <w:r w:rsidRPr="00625C4F">
        <w:rPr>
          <w:rFonts w:ascii="Times New Roman" w:eastAsia="Georgia" w:hAnsi="Times New Roman" w:cs="Times New Roman"/>
          <w:b/>
          <w:bCs/>
          <w:color w:val="231F20"/>
        </w:rPr>
        <w:t>pour Sauver</w:t>
      </w:r>
    </w:p>
    <w:p w14:paraId="02245C1F" w14:textId="3FCC297E"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Certains peuvent soutenir le fait que la lumière de la conscience peut sauver ceux qui ne connaissent pas Christ. Cette idée est fondée sur le commentaire de Paul que les païens sont « une loi pour eux-mêmes » (Ro. 2 : 14). Le point de Paul, cependant, est que les non-Juifs sont </w:t>
      </w:r>
      <w:r w:rsidRPr="007860B1">
        <w:rPr>
          <w:rFonts w:ascii="Times New Roman" w:eastAsia="Georgia" w:hAnsi="Times New Roman" w:cs="Times New Roman"/>
          <w:i/>
          <w:iCs/>
          <w:color w:val="231F20"/>
        </w:rPr>
        <w:t>condamnés</w:t>
      </w:r>
      <w:r w:rsidRPr="00653F7E">
        <w:rPr>
          <w:rFonts w:ascii="Times New Roman" w:eastAsia="Georgia" w:hAnsi="Times New Roman" w:cs="Times New Roman"/>
          <w:color w:val="231F20"/>
        </w:rPr>
        <w:t xml:space="preserve"> par leur propre conscience, non justifiés par elle. De plus les gens, souvent, enfreignent la lumière de leur propre conscience (Ro. 3 : 19 ; 7 : 18, 19).</w:t>
      </w:r>
    </w:p>
    <w:p w14:paraId="47EEC4BD" w14:textId="1660A303"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Même les Israélites, qui avaient une Loi écrite, étaient condamnés par elle plutôt que justifiés. Comme Paul le dit : « Car nul ne sera justifié devant lui (Dieu) par les œuvres de la loi […] » (Ro. 3 : 20) car, explique Jacques : « quiconque observe toute la loi, mais pèche contre un seul commandement, devient coupable de tous » (</w:t>
      </w:r>
      <w:proofErr w:type="spellStart"/>
      <w:r w:rsidRPr="00653F7E">
        <w:rPr>
          <w:rFonts w:ascii="Times New Roman" w:eastAsia="Georgia" w:hAnsi="Times New Roman" w:cs="Times New Roman"/>
          <w:color w:val="231F20"/>
        </w:rPr>
        <w:t>Ja</w:t>
      </w:r>
      <w:proofErr w:type="spellEnd"/>
      <w:r w:rsidRPr="00653F7E">
        <w:rPr>
          <w:rFonts w:ascii="Times New Roman" w:eastAsia="Georgia" w:hAnsi="Times New Roman" w:cs="Times New Roman"/>
          <w:color w:val="231F20"/>
        </w:rPr>
        <w:t>. 2 : 10).</w:t>
      </w:r>
    </w:p>
    <w:p w14:paraId="2DFE5856" w14:textId="0EB7247E"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Paul explique que le seul moyen de se libérer du péché et de la mort, c’est par le moyen du sacrifice de Jésus fait pour nous. L’expérience a prouvé que « […] tous, Juifs et Grecs, sont sous l'empire du péché, selon qu'il est écrit : Il n'y a point de juste, pas même un seul […] tous sont égarés […] » (Ro. 3 : 9 - 12). Ainsi, les Ecritures ferment toutes les portes de l’espoir, sauf une, montrant que personne ne peut obtenir la vie éternelle grâce à une œuvre louable ou en raison de l’ignorance.</w:t>
      </w:r>
    </w:p>
    <w:p w14:paraId="118FA546" w14:textId="228EEB67"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Si l’ignorance donnait le salut, pourquoi, alors, consacrer du temps et de l’argent au travail missionnaire ? Il serait certainement plus charitable de laisser les peuples dans l’ignorance si cela était un moyen de salut acceptable ! Non, l’ignorance ne donne pas le salut. Ceux qui désirent le salut doivent venir à Christ. </w:t>
      </w:r>
    </w:p>
    <w:p w14:paraId="4EC43397" w14:textId="77777777"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En ce qui concerne une grande partie du monde, aussi bien ceux qui sont morts que les vivants, le temps de leur salut sera durant le Millénium. Tous les humains, alors, auront la connaissance de Dieu et du sacrifice de Jésus fait pour eux. Par le fait d’accepter leur Rédempteur et de progresser sur « la voie sainte », ils pourront obtenir la vie éternelle (Es.  35 : 8).</w:t>
      </w:r>
    </w:p>
    <w:p w14:paraId="57FBF46E" w14:textId="77777777" w:rsidR="00653F7E" w:rsidRPr="00625C4F" w:rsidRDefault="00653F7E" w:rsidP="00625C4F">
      <w:pPr>
        <w:widowControl w:val="0"/>
        <w:spacing w:before="60" w:after="0" w:line="240" w:lineRule="auto"/>
        <w:jc w:val="both"/>
        <w:rPr>
          <w:rFonts w:ascii="Times New Roman" w:eastAsia="Georgia" w:hAnsi="Times New Roman" w:cs="Times New Roman"/>
          <w:b/>
          <w:bCs/>
          <w:color w:val="231F20"/>
        </w:rPr>
      </w:pPr>
      <w:r w:rsidRPr="00625C4F">
        <w:rPr>
          <w:rFonts w:ascii="Times New Roman" w:eastAsia="Georgia" w:hAnsi="Times New Roman" w:cs="Times New Roman"/>
          <w:b/>
          <w:bCs/>
          <w:color w:val="231F20"/>
        </w:rPr>
        <w:t>Les individus ne sont pas prédestinés</w:t>
      </w:r>
    </w:p>
    <w:p w14:paraId="7CDA72DC" w14:textId="77777777" w:rsidR="00625C4F"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Le Calvinisme enseigne que chaque personne est prédestinée ; elle est soit sauvée soit perdue. Cela peut-il être vrai ? Dans les Ecritures, nous lisons que l’Evangile est « le sujet d'une </w:t>
      </w:r>
    </w:p>
    <w:p w14:paraId="3C2AA6D4" w14:textId="77777777" w:rsidR="00625C4F" w:rsidRDefault="00625C4F" w:rsidP="00625C4F">
      <w:pPr>
        <w:widowControl w:val="0"/>
        <w:spacing w:before="60" w:after="0" w:line="240" w:lineRule="auto"/>
        <w:ind w:right="-58"/>
        <w:jc w:val="both"/>
        <w:rPr>
          <w:rFonts w:ascii="Times New Roman" w:eastAsia="Georgia" w:hAnsi="Times New Roman" w:cs="Times New Roman"/>
          <w:color w:val="231F20"/>
        </w:rPr>
      </w:pPr>
      <w:r>
        <w:rPr>
          <w:rFonts w:ascii="Times New Roman" w:eastAsia="Georgia" w:hAnsi="Times New Roman" w:cs="Times New Roman"/>
          <w:color w:val="231F20"/>
        </w:rPr>
        <w:t>23</w:t>
      </w:r>
    </w:p>
    <w:p w14:paraId="77DD1239" w14:textId="28989959" w:rsidR="00653F7E" w:rsidRPr="00653F7E" w:rsidRDefault="00653F7E" w:rsidP="00625C4F">
      <w:pPr>
        <w:widowControl w:val="0"/>
        <w:spacing w:before="60" w:after="0" w:line="240" w:lineRule="auto"/>
        <w:ind w:right="-58"/>
        <w:jc w:val="both"/>
        <w:rPr>
          <w:rFonts w:ascii="Times New Roman" w:eastAsia="Georgia" w:hAnsi="Times New Roman" w:cs="Times New Roman"/>
          <w:color w:val="231F20"/>
        </w:rPr>
      </w:pPr>
      <w:r w:rsidRPr="00653F7E">
        <w:rPr>
          <w:rFonts w:ascii="Times New Roman" w:eastAsia="Georgia" w:hAnsi="Times New Roman" w:cs="Times New Roman"/>
          <w:color w:val="231F20"/>
        </w:rPr>
        <w:t>grande joie » « qui sera pour tout le peuple » (Lu. 2 : 10). Cela n’est donc certainement pas la mauvaise nouvelle de la condamnation inévitable de milliards d’êtres humains. Est-ce que les apôtres ont prêché l’Evangile en vain, ne sachant pas que leurs efforts ne pourraient rien changer ? Est-ce que les nouveau-nés qui sont morts et tous ceux qui ne sont pas prédestinés sont perdus à jamais ? Non, Dieu n’agit pas de cette façon.</w:t>
      </w:r>
    </w:p>
    <w:p w14:paraId="771114FB" w14:textId="77777777"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La Bible n’enseigne pas qu’il existe différents moyens d’obtenir le salut : l’un par la foi en Jésus, un autre par l’ignorance, et encore un autre par la prédestination. Il n’y a qu’un seul moyen : la foi dans la mort de Jésus pour nos péchés. Jésus dit : « Je suis le chemin, la vérité, et la vie. Nul ne vient au Père que par moi » (</w:t>
      </w:r>
      <w:proofErr w:type="spellStart"/>
      <w:r w:rsidRPr="00653F7E">
        <w:rPr>
          <w:rFonts w:ascii="Times New Roman" w:eastAsia="Georgia" w:hAnsi="Times New Roman" w:cs="Times New Roman"/>
          <w:color w:val="231F20"/>
        </w:rPr>
        <w:t>Jn</w:t>
      </w:r>
      <w:proofErr w:type="spellEnd"/>
      <w:r w:rsidRPr="00653F7E">
        <w:rPr>
          <w:rFonts w:ascii="Times New Roman" w:eastAsia="Georgia" w:hAnsi="Times New Roman" w:cs="Times New Roman"/>
          <w:color w:val="231F20"/>
        </w:rPr>
        <w:t xml:space="preserve"> 14 : 6).</w:t>
      </w:r>
    </w:p>
    <w:p w14:paraId="655EE02F" w14:textId="4141CFDB"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L’Evangile est réellement une bonne nouvelle qui est pour « </w:t>
      </w:r>
      <w:r w:rsidRPr="00625C4F">
        <w:rPr>
          <w:rFonts w:ascii="Times New Roman" w:eastAsia="Georgia" w:hAnsi="Times New Roman" w:cs="Times New Roman"/>
          <w:b/>
          <w:bCs/>
          <w:color w:val="231F20"/>
        </w:rPr>
        <w:t>TOUT</w:t>
      </w:r>
      <w:r w:rsidRPr="00653F7E">
        <w:rPr>
          <w:rFonts w:ascii="Times New Roman" w:eastAsia="Georgia" w:hAnsi="Times New Roman" w:cs="Times New Roman"/>
          <w:color w:val="231F20"/>
        </w:rPr>
        <w:t xml:space="preserve"> le peuple » (Lu. 2 : 10). Christ est mort pour tous (I Ti. 2 : 5, 6 ; Hé. 2 : 9 ; Ro.  5 : 18). Les bénédictions obtenues par la mort de Christ, sont accordées au monde, durant deux Ages réservés au salut : le présent Age de l’Evangile pour l’Appel de l’Eglise, L’Epouse élue de Christ, et le Millénaire, pour le rétablissement de toute l’humanité. Dans le Royaume Millénaire, tous les humains connaîtront Dieu et son Fils Jésus qui est mort pour eux. Ceux qui seront obéissants, vivront éternellement.</w:t>
      </w:r>
    </w:p>
    <w:p w14:paraId="03CB66C9" w14:textId="77777777" w:rsidR="00653F7E" w:rsidRPr="00625C4F" w:rsidRDefault="00653F7E" w:rsidP="00625C4F">
      <w:pPr>
        <w:widowControl w:val="0"/>
        <w:spacing w:before="60" w:after="0" w:line="240" w:lineRule="auto"/>
        <w:jc w:val="both"/>
        <w:rPr>
          <w:rFonts w:ascii="Times New Roman" w:eastAsia="Georgia" w:hAnsi="Times New Roman" w:cs="Times New Roman"/>
          <w:b/>
          <w:bCs/>
          <w:color w:val="231F20"/>
        </w:rPr>
      </w:pPr>
      <w:r w:rsidRPr="00625C4F">
        <w:rPr>
          <w:rFonts w:ascii="Times New Roman" w:eastAsia="Georgia" w:hAnsi="Times New Roman" w:cs="Times New Roman"/>
          <w:b/>
          <w:bCs/>
          <w:color w:val="231F20"/>
        </w:rPr>
        <w:t>Une Rançon pour tous</w:t>
      </w:r>
    </w:p>
    <w:p w14:paraId="2D32DC3A" w14:textId="784D6FAF"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Tout être qui a, ne serait-ce, qu’un peu d’amour ou de pitié dans le cœur, se sentirait inquiet pour le </w:t>
      </w:r>
      <w:r w:rsidRPr="00653F7E">
        <w:rPr>
          <w:rFonts w:ascii="Times New Roman" w:eastAsia="Georgia" w:hAnsi="Times New Roman" w:cs="Times New Roman"/>
          <w:color w:val="231F20"/>
        </w:rPr>
        <w:lastRenderedPageBreak/>
        <w:t xml:space="preserve">destin éternel de milliards d’humains comme lui. Dieu est l’Amour-même, ne serait-il donc pas, d’autant plus, inquiet ? (I </w:t>
      </w:r>
      <w:proofErr w:type="spellStart"/>
      <w:r w:rsidRPr="00653F7E">
        <w:rPr>
          <w:rFonts w:ascii="Times New Roman" w:eastAsia="Georgia" w:hAnsi="Times New Roman" w:cs="Times New Roman"/>
          <w:color w:val="231F20"/>
        </w:rPr>
        <w:t>Jn</w:t>
      </w:r>
      <w:proofErr w:type="spellEnd"/>
      <w:r w:rsidRPr="00653F7E">
        <w:rPr>
          <w:rFonts w:ascii="Times New Roman" w:eastAsia="Georgia" w:hAnsi="Times New Roman" w:cs="Times New Roman"/>
          <w:color w:val="231F20"/>
        </w:rPr>
        <w:t xml:space="preserve"> 4 : 8). Ne penserait-il pas au bien-être de ses créatures ? Certainement, il y penserait, et il l’a fait.</w:t>
      </w:r>
    </w:p>
    <w:p w14:paraId="1337612F" w14:textId="2F5CE70A"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Dieu a suffisamment aimé les humains pour donner son Fils unique afin de les sauver (</w:t>
      </w:r>
      <w:proofErr w:type="spellStart"/>
      <w:r w:rsidRPr="00653F7E">
        <w:rPr>
          <w:rFonts w:ascii="Times New Roman" w:eastAsia="Georgia" w:hAnsi="Times New Roman" w:cs="Times New Roman"/>
          <w:color w:val="231F20"/>
        </w:rPr>
        <w:t>Jn</w:t>
      </w:r>
      <w:proofErr w:type="spellEnd"/>
      <w:r w:rsidRPr="00653F7E">
        <w:rPr>
          <w:rFonts w:ascii="Times New Roman" w:eastAsia="Georgia" w:hAnsi="Times New Roman" w:cs="Times New Roman"/>
          <w:color w:val="231F20"/>
        </w:rPr>
        <w:t>. 3 : 16). Cela prouve, amplement, qu’il ferait en sorte que chacun en prît connaissance d’une façon suffisamment convaincante pour qu’ils puissent croire et accepter ce que Jésus avait fait pour eux. Ceci sera accompli dans le Royaume de Christ. Satan sera lié, les morts seront réveillés et la Vérité sera répandue sur toute la terre (Ha. 2 : 14).</w:t>
      </w:r>
    </w:p>
    <w:p w14:paraId="4E97FFD2" w14:textId="70CF2BB1"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Jean dit, dans Jean 1 : 9 que Jésus était « la véritable lumière, qui, en venant dans le monde, éclaire tout hom- me » </w:t>
      </w:r>
      <w:proofErr w:type="spellStart"/>
      <w:r w:rsidRPr="00653F7E">
        <w:rPr>
          <w:rFonts w:ascii="Times New Roman" w:eastAsia="Georgia" w:hAnsi="Times New Roman" w:cs="Times New Roman"/>
          <w:color w:val="231F20"/>
        </w:rPr>
        <w:t>Etait</w:t>
      </w:r>
      <w:proofErr w:type="spellEnd"/>
      <w:r w:rsidRPr="00653F7E">
        <w:rPr>
          <w:rFonts w:ascii="Times New Roman" w:eastAsia="Georgia" w:hAnsi="Times New Roman" w:cs="Times New Roman"/>
          <w:color w:val="231F20"/>
        </w:rPr>
        <w:t xml:space="preserve">-ce une exagération ? L’apôtre Paul dit que Jésus « s'est donné lui-même en rançon pour </w:t>
      </w:r>
      <w:r w:rsidRPr="00D53169">
        <w:rPr>
          <w:rFonts w:ascii="Times New Roman" w:eastAsia="Georgia" w:hAnsi="Times New Roman" w:cs="Times New Roman"/>
          <w:b/>
          <w:bCs/>
          <w:color w:val="231F20"/>
        </w:rPr>
        <w:t>TOUS</w:t>
      </w:r>
      <w:r w:rsidRPr="00653F7E">
        <w:rPr>
          <w:rFonts w:ascii="Times New Roman" w:eastAsia="Georgia" w:hAnsi="Times New Roman" w:cs="Times New Roman"/>
          <w:color w:val="231F20"/>
        </w:rPr>
        <w:t xml:space="preserve"> » (I Ti. 2 : 5, 6). Est-ce excessif ? L’ange dit aux bergers qu’il leur annonçait « une bonne nouvelle, qui (serait) pour </w:t>
      </w:r>
      <w:r w:rsidRPr="00D53169">
        <w:rPr>
          <w:rFonts w:ascii="Times New Roman" w:eastAsia="Georgia" w:hAnsi="Times New Roman" w:cs="Times New Roman"/>
          <w:b/>
          <w:bCs/>
          <w:color w:val="231F20"/>
        </w:rPr>
        <w:t>TOUT</w:t>
      </w:r>
      <w:r w:rsidRPr="00653F7E">
        <w:rPr>
          <w:rFonts w:ascii="Times New Roman" w:eastAsia="Georgia" w:hAnsi="Times New Roman" w:cs="Times New Roman"/>
          <w:color w:val="231F20"/>
        </w:rPr>
        <w:t xml:space="preserve"> le peuple le sujet d'une grande joie (Lu. 2 : 10). Est-ce une exagération ?</w:t>
      </w:r>
    </w:p>
    <w:p w14:paraId="383DFA86" w14:textId="56CC280D"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Non, ces glorieuses promesses sont toutes : « oui » et « Amen » en Christ-Jésus (II Co. 1 : 20). Jésus a souffert la mort « pour tous » ; chaque homme, femme et enfant (Hé. 2 : 9). Quand cet Age se terminera, le monde verra combien sera magnifique l’allégresse du matin (Ps. 30 : 5).</w:t>
      </w:r>
    </w:p>
    <w:p w14:paraId="3CC0BB59" w14:textId="5E2B2F9A"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La rançon (« prix correspondant », </w:t>
      </w:r>
      <w:r w:rsidRPr="00D53169">
        <w:rPr>
          <w:rFonts w:ascii="Times New Roman" w:eastAsia="Georgia" w:hAnsi="Times New Roman" w:cs="Times New Roman"/>
          <w:i/>
          <w:iCs/>
          <w:color w:val="231F20"/>
        </w:rPr>
        <w:t>Concordance Young</w:t>
      </w:r>
      <w:r w:rsidRPr="00653F7E">
        <w:rPr>
          <w:rFonts w:ascii="Times New Roman" w:eastAsia="Georgia" w:hAnsi="Times New Roman" w:cs="Times New Roman"/>
          <w:color w:val="231F20"/>
        </w:rPr>
        <w:t>) est le prix que Jésus a payé, à savoir sa propre vie humaine. Jésus accepta la sentence de mort qui avait frappé Adam (Ro. 5 : 18, 19). En conséquence, Adam, et tous ses enfants, peuvent être libérés de la sentence de mort. Selon le Plan de Dieu, cette libération se fera durant le Millénium. Alors, par Jésus-Christ, Dieu établira un gouvernement juste, enlèvera la trompeuse influence de Satan et apprendra au monde la justice (Apocalypse 20 : 3)</w:t>
      </w:r>
    </w:p>
    <w:p w14:paraId="48E028E9" w14:textId="39CE171D" w:rsid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Alors, « tous » auront la possibilité et la responsabilité d’apprécier la « rançon pour tous ». Chacun pourra recevoir la vie éternelle comme Dieu l’avait offerte à Adam et Eve. L’obéissance sera, de nouveau, le test que tous ceux qui obtiendront la vie éternelle, à la fin du Millénium, devront passer avec succès (Apocalypse 20 : 7 - 9).</w:t>
      </w:r>
    </w:p>
    <w:p w14:paraId="32598A27" w14:textId="40AE85C2" w:rsidR="00D53169" w:rsidRDefault="00D53169" w:rsidP="00D53169">
      <w:pPr>
        <w:widowControl w:val="0"/>
        <w:spacing w:before="60" w:after="0" w:line="240" w:lineRule="auto"/>
        <w:jc w:val="both"/>
        <w:rPr>
          <w:rFonts w:ascii="Times New Roman" w:eastAsia="Georgia" w:hAnsi="Times New Roman" w:cs="Times New Roman"/>
          <w:color w:val="231F20"/>
        </w:rPr>
      </w:pPr>
      <w:r>
        <w:rPr>
          <w:rFonts w:ascii="Times New Roman" w:eastAsia="Georgia" w:hAnsi="Times New Roman" w:cs="Times New Roman"/>
          <w:color w:val="231F20"/>
        </w:rPr>
        <w:t>24</w:t>
      </w:r>
    </w:p>
    <w:p w14:paraId="5A8E5BD8" w14:textId="77777777" w:rsidR="00653F7E" w:rsidRPr="00D53169" w:rsidRDefault="00653F7E" w:rsidP="00D53169">
      <w:pPr>
        <w:widowControl w:val="0"/>
        <w:spacing w:before="60" w:after="0" w:line="240" w:lineRule="auto"/>
        <w:jc w:val="both"/>
        <w:rPr>
          <w:rFonts w:ascii="Times New Roman" w:eastAsia="Georgia" w:hAnsi="Times New Roman" w:cs="Times New Roman"/>
          <w:b/>
          <w:bCs/>
          <w:color w:val="231F20"/>
        </w:rPr>
      </w:pPr>
      <w:r w:rsidRPr="00D53169">
        <w:rPr>
          <w:rFonts w:ascii="Times New Roman" w:eastAsia="Georgia" w:hAnsi="Times New Roman" w:cs="Times New Roman"/>
          <w:b/>
          <w:bCs/>
          <w:color w:val="231F20"/>
        </w:rPr>
        <w:t>1re vraie opportunité</w:t>
      </w:r>
    </w:p>
    <w:p w14:paraId="22664836" w14:textId="43C6AAEF"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Quand une personne meurt, « il n'y a ni œuvre, ni pensée, ni science, ni sagesse, dans le séjour des morts » où elle repose (</w:t>
      </w:r>
      <w:proofErr w:type="spellStart"/>
      <w:r w:rsidRPr="00653F7E">
        <w:rPr>
          <w:rFonts w:ascii="Times New Roman" w:eastAsia="Georgia" w:hAnsi="Times New Roman" w:cs="Times New Roman"/>
          <w:color w:val="231F20"/>
        </w:rPr>
        <w:t>Ec</w:t>
      </w:r>
      <w:proofErr w:type="spellEnd"/>
      <w:r w:rsidRPr="00653F7E">
        <w:rPr>
          <w:rFonts w:ascii="Times New Roman" w:eastAsia="Georgia" w:hAnsi="Times New Roman" w:cs="Times New Roman"/>
          <w:color w:val="231F20"/>
        </w:rPr>
        <w:t>. 9 : 10). En Ecclésiaste 11 : 3, nous lisons aussi que « si un arbre tombe, au midi ou au nord, il reste à la place où il est tombé. » Ainsi, à la résurrection, une personne se réveillera comme elle était avant de mourir. Puis, par Jésus, Dieu la conduira à la connaissance et la compréhension dans la justice car Dieu « veut que tous les hommes soient sauvés et parviennent à la connaissance de la vérité » (I Ti. 2 : 4).</w:t>
      </w:r>
    </w:p>
    <w:p w14:paraId="48ECF1D2" w14:textId="379865EC"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Les membres de l’Eglise ointe sont les « prémices » du salut. Quand ils auront tous été élevés à la gloire, alors, le Royaume de Christ sera établi. Le reste des hommes sera réveillé. En effet, « […] comme tous meurent en Adam, de même aussi tous revivront en Christ, mais chacun en son rang. Christ (Tête et Corps) comme prémices, puis ceux qui appartiennent à Christ (par l’acquisition par son sang), lors de son avènement » (I Co. 15 : 22, 23).</w:t>
      </w:r>
    </w:p>
    <w:p w14:paraId="4505D397" w14:textId="6055F8BF"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A cause de sa désobéissance, Adam a perdu pour lui-même, et ses enfants qui n’étaient pas encore nés, la vie, les bénédictions et l’intimité avec Dieu. Depuis le jardin d’Eden, nul n’a pu échapper au mal et à ses conséquences. Lorsque les enfants d’Adam se lèveront de leurs tombes, ils feront, pour la première fois, l’expérience de la bonté de Dieu. Dans le Royaume, Satan sera lié et rien ne les empêchera de croître dans la justice. Chaque progrès sera récompensé. Selon le caractère qu’ils se seront forgés dans cette vie, il sera plus ou moins facile de faire des progrès, mais TOUS auront une première vraie opportunité d’obéir parfaitement et de vivre à jamais ! </w:t>
      </w:r>
    </w:p>
    <w:p w14:paraId="0B931A94" w14:textId="77777777" w:rsidR="00653F7E" w:rsidRPr="00D53169" w:rsidRDefault="00653F7E" w:rsidP="00D53169">
      <w:pPr>
        <w:widowControl w:val="0"/>
        <w:spacing w:before="60" w:after="0" w:line="240" w:lineRule="auto"/>
        <w:jc w:val="both"/>
        <w:rPr>
          <w:rFonts w:ascii="Times New Roman" w:eastAsia="Georgia" w:hAnsi="Times New Roman" w:cs="Times New Roman"/>
          <w:b/>
          <w:bCs/>
          <w:color w:val="231F20"/>
        </w:rPr>
      </w:pPr>
      <w:r w:rsidRPr="00D53169">
        <w:rPr>
          <w:rFonts w:ascii="Times New Roman" w:eastAsia="Georgia" w:hAnsi="Times New Roman" w:cs="Times New Roman"/>
          <w:b/>
          <w:bCs/>
          <w:color w:val="231F20"/>
        </w:rPr>
        <w:t>Tous sauvés, deux Saluts</w:t>
      </w:r>
    </w:p>
    <w:p w14:paraId="256F67A0" w14:textId="0E74552B"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Le salut de Dieu pour </w:t>
      </w:r>
      <w:r w:rsidRPr="00D53169">
        <w:rPr>
          <w:rFonts w:ascii="Times New Roman" w:eastAsia="Georgia" w:hAnsi="Times New Roman" w:cs="Times New Roman"/>
          <w:b/>
          <w:bCs/>
          <w:color w:val="231F20"/>
        </w:rPr>
        <w:t>TOUS</w:t>
      </w:r>
      <w:r w:rsidRPr="00653F7E">
        <w:rPr>
          <w:rFonts w:ascii="Times New Roman" w:eastAsia="Georgia" w:hAnsi="Times New Roman" w:cs="Times New Roman"/>
          <w:color w:val="231F20"/>
        </w:rPr>
        <w:t>, ne s’oppose pas à la libre volonté et la liberté de choix. Tous seront sauvés de la condamnation adamique, soit maintenant, soit dans l’Age prochain car, en effet, « […] Dieu […] est le Sauveur de tous les hommes, principalement des croyants » (I Ti. 4 : 10).</w:t>
      </w:r>
    </w:p>
    <w:p w14:paraId="3DE72005" w14:textId="264F78DE"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Ceux qui sont sauvés, maintenant, de la mort adamique, par la justification par la foi, sont appelés pour obtenir un salut céleste. Ils ont besoin de vaincre le monde, la chair et Satan, et travailler à leur salut « </w:t>
      </w:r>
      <w:r w:rsidRPr="00653F7E">
        <w:rPr>
          <w:rFonts w:ascii="Times New Roman" w:eastAsia="Georgia" w:hAnsi="Times New Roman" w:cs="Times New Roman"/>
          <w:color w:val="231F20"/>
        </w:rPr>
        <w:lastRenderedPageBreak/>
        <w:t>avec crainte et tremblement » (Ph. 2 : 12). Aussi, « si nous persévérons, nous régnerons […] avec lui » (II Ti. 2 : 12).</w:t>
      </w:r>
    </w:p>
    <w:p w14:paraId="66C430D0" w14:textId="77777777"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Le salut sera offert au reste des hommes durant le Royaume de Christ. Leur succès dépendra de leur volonté à se conformer aux lois du Royaume de Christ. La rapidité de leurs progrès dépendra de deux choses : </w:t>
      </w:r>
      <w:r w:rsidRPr="00D53169">
        <w:rPr>
          <w:rFonts w:ascii="Georgia" w:eastAsia="Georgia" w:hAnsi="Georgia" w:cs="Times New Roman"/>
          <w:color w:val="231F20"/>
          <w:sz w:val="20"/>
          <w:szCs w:val="20"/>
        </w:rPr>
        <w:t>(1)</w:t>
      </w:r>
      <w:r w:rsidRPr="00653F7E">
        <w:rPr>
          <w:rFonts w:ascii="Times New Roman" w:eastAsia="Georgia" w:hAnsi="Times New Roman" w:cs="Times New Roman"/>
          <w:color w:val="231F20"/>
        </w:rPr>
        <w:t xml:space="preserve"> les défauts du caractère développés dans la vie précédente et </w:t>
      </w:r>
      <w:r w:rsidRPr="00D53169">
        <w:rPr>
          <w:rFonts w:ascii="Georgia" w:eastAsia="Georgia" w:hAnsi="Georgia" w:cs="Times New Roman"/>
          <w:color w:val="231F20"/>
          <w:sz w:val="20"/>
          <w:szCs w:val="20"/>
        </w:rPr>
        <w:t>(2)</w:t>
      </w:r>
      <w:r w:rsidRPr="00653F7E">
        <w:rPr>
          <w:rFonts w:ascii="Times New Roman" w:eastAsia="Georgia" w:hAnsi="Times New Roman" w:cs="Times New Roman"/>
          <w:color w:val="231F20"/>
        </w:rPr>
        <w:t xml:space="preserve"> leur degré d’amour pour le Roi, ses lois et sa justice. Nombre de ceux qui étaient de nobles incroyants feront de rapides progrès. </w:t>
      </w:r>
    </w:p>
    <w:p w14:paraId="0F9182F8" w14:textId="51DCA21B"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Dans l’Age Chrétien comme dans l’Age Millénaire, quiconque aura eu de la Lumière et « se retire », sera en danger d’être détruit (Hé. 10 : 26, 27, 38, 39). Malgré toutes les bénédictions du Royaume, ceux qui refuseront de se réformer, auront « leur part […] dans l'étang ardent de feu et de soufre, ce qui est (représente) la seconde mort » (</w:t>
      </w:r>
      <w:proofErr w:type="spellStart"/>
      <w:r w:rsidRPr="00653F7E">
        <w:rPr>
          <w:rFonts w:ascii="Times New Roman" w:eastAsia="Georgia" w:hAnsi="Times New Roman" w:cs="Times New Roman"/>
          <w:color w:val="231F20"/>
        </w:rPr>
        <w:t>Ap</w:t>
      </w:r>
      <w:proofErr w:type="spellEnd"/>
      <w:r w:rsidRPr="00653F7E">
        <w:rPr>
          <w:rFonts w:ascii="Times New Roman" w:eastAsia="Georgia" w:hAnsi="Times New Roman" w:cs="Times New Roman"/>
          <w:color w:val="231F20"/>
        </w:rPr>
        <w:t xml:space="preserve">. 21 : 8). Le feu est le symbole de la destruction. </w:t>
      </w:r>
    </w:p>
    <w:p w14:paraId="5C5A0AAE" w14:textId="77777777"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Cependant, la « rançon pour tous », s’applique à chaque humain puisque tous ont été condamnés dans le premier Adam (I Co. 15 : 45, 47). Aussi, tous ceux qui acceptent le second Adam, reçoivent la vie.  « Ainsi donc, comme par une seule offense la condamnation a atteint tous les hommes, de même par un seul acte de justice la justification qui donne la vie s'étend à tous les hommes » (Ro. 5 : 18).</w:t>
      </w:r>
    </w:p>
    <w:p w14:paraId="6AC74171" w14:textId="20198AD7" w:rsidR="00D53169"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Le prophète Jérémie dit : « En ces jours-là (le Royaume de Christ), on ne dira plus : Les pères ont mangé des </w:t>
      </w:r>
    </w:p>
    <w:p w14:paraId="7D9988AA" w14:textId="77777777" w:rsidR="00D53169" w:rsidRDefault="00D53169" w:rsidP="00D53169">
      <w:pPr>
        <w:widowControl w:val="0"/>
        <w:spacing w:before="60" w:after="0" w:line="240" w:lineRule="auto"/>
        <w:jc w:val="both"/>
        <w:rPr>
          <w:rFonts w:ascii="Times New Roman" w:eastAsia="Georgia" w:hAnsi="Times New Roman" w:cs="Times New Roman"/>
          <w:color w:val="231F20"/>
        </w:rPr>
      </w:pPr>
      <w:r>
        <w:rPr>
          <w:rFonts w:ascii="Times New Roman" w:eastAsia="Georgia" w:hAnsi="Times New Roman" w:cs="Times New Roman"/>
          <w:color w:val="231F20"/>
        </w:rPr>
        <w:t>25</w:t>
      </w:r>
    </w:p>
    <w:p w14:paraId="0558A3F5" w14:textId="2FD08158" w:rsidR="00653F7E" w:rsidRPr="00653F7E" w:rsidRDefault="007860B1" w:rsidP="00D53169">
      <w:pPr>
        <w:widowControl w:val="0"/>
        <w:spacing w:before="60" w:after="0" w:line="240" w:lineRule="auto"/>
        <w:jc w:val="both"/>
        <w:rPr>
          <w:rFonts w:ascii="Times New Roman" w:eastAsia="Georgia" w:hAnsi="Times New Roman" w:cs="Times New Roman"/>
          <w:color w:val="231F20"/>
        </w:rPr>
      </w:pPr>
      <w:r>
        <w:rPr>
          <w:rFonts w:ascii="Times New Roman" w:eastAsia="Georgia" w:hAnsi="Times New Roman" w:cs="Times New Roman"/>
          <w:color w:val="231F20"/>
        </w:rPr>
        <w:t xml:space="preserve">raisins </w:t>
      </w:r>
      <w:r w:rsidR="00653F7E" w:rsidRPr="00653F7E">
        <w:rPr>
          <w:rFonts w:ascii="Times New Roman" w:eastAsia="Georgia" w:hAnsi="Times New Roman" w:cs="Times New Roman"/>
          <w:color w:val="231F20"/>
        </w:rPr>
        <w:t>verts, et les dents des enfants en ont été agacées. Mais chacun mourra pour sa propre iniquité […] » (</w:t>
      </w:r>
      <w:proofErr w:type="spellStart"/>
      <w:r w:rsidR="00653F7E" w:rsidRPr="00653F7E">
        <w:rPr>
          <w:rFonts w:ascii="Times New Roman" w:eastAsia="Georgia" w:hAnsi="Times New Roman" w:cs="Times New Roman"/>
          <w:color w:val="231F20"/>
        </w:rPr>
        <w:t>Jé</w:t>
      </w:r>
      <w:proofErr w:type="spellEnd"/>
      <w:r w:rsidR="00653F7E" w:rsidRPr="00653F7E">
        <w:rPr>
          <w:rFonts w:ascii="Times New Roman" w:eastAsia="Georgia" w:hAnsi="Times New Roman" w:cs="Times New Roman"/>
          <w:color w:val="231F20"/>
        </w:rPr>
        <w:t xml:space="preserve">. 31 : 29, 30). Adam a mangé les « raisins verts » et a amené le malheur sur ses enfants. Dans le jour du Rétablissement du Royaume, les enfants d’Adam ne mourront plus à cause du péché d’Adam. Chacun sera responsable de sa propre destinée éternelle. </w:t>
      </w:r>
    </w:p>
    <w:p w14:paraId="3496B350" w14:textId="77777777" w:rsidR="00653F7E" w:rsidRPr="00D53169" w:rsidRDefault="00653F7E" w:rsidP="00D53169">
      <w:pPr>
        <w:widowControl w:val="0"/>
        <w:spacing w:before="60" w:after="0" w:line="240" w:lineRule="auto"/>
        <w:jc w:val="both"/>
        <w:rPr>
          <w:rFonts w:ascii="Times New Roman" w:eastAsia="Georgia" w:hAnsi="Times New Roman" w:cs="Times New Roman"/>
          <w:b/>
          <w:bCs/>
          <w:color w:val="231F20"/>
        </w:rPr>
      </w:pPr>
      <w:r w:rsidRPr="00D53169">
        <w:rPr>
          <w:rFonts w:ascii="Times New Roman" w:eastAsia="Georgia" w:hAnsi="Times New Roman" w:cs="Times New Roman"/>
          <w:b/>
          <w:bCs/>
          <w:color w:val="231F20"/>
        </w:rPr>
        <w:t>La « Résurrection » d’Israël</w:t>
      </w:r>
    </w:p>
    <w:p w14:paraId="1469DE94" w14:textId="397E2580"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Les Temps du Rétablissement » ont été annoncés par tous les prophètes (</w:t>
      </w:r>
      <w:proofErr w:type="spellStart"/>
      <w:r w:rsidRPr="00653F7E">
        <w:rPr>
          <w:rFonts w:ascii="Times New Roman" w:eastAsia="Georgia" w:hAnsi="Times New Roman" w:cs="Times New Roman"/>
          <w:color w:val="231F20"/>
        </w:rPr>
        <w:t>Ac</w:t>
      </w:r>
      <w:proofErr w:type="spellEnd"/>
      <w:r w:rsidRPr="00653F7E">
        <w:rPr>
          <w:rFonts w:ascii="Times New Roman" w:eastAsia="Georgia" w:hAnsi="Times New Roman" w:cs="Times New Roman"/>
          <w:color w:val="231F20"/>
        </w:rPr>
        <w:t>. 3 : 19 - 21). Le rétablissement d’Israël est une partie de cette promesse. (</w:t>
      </w:r>
      <w:proofErr w:type="spellStart"/>
      <w:r w:rsidRPr="00653F7E">
        <w:rPr>
          <w:rFonts w:ascii="Times New Roman" w:eastAsia="Georgia" w:hAnsi="Times New Roman" w:cs="Times New Roman"/>
          <w:color w:val="231F20"/>
        </w:rPr>
        <w:t>Ac</w:t>
      </w:r>
      <w:proofErr w:type="spellEnd"/>
      <w:r w:rsidRPr="00653F7E">
        <w:rPr>
          <w:rFonts w:ascii="Times New Roman" w:eastAsia="Georgia" w:hAnsi="Times New Roman" w:cs="Times New Roman"/>
          <w:color w:val="231F20"/>
        </w:rPr>
        <w:t>. 1 : 6). Ezéchiel 37 contient la fameuse vision des « ossements desséchés » qui représentent l’espérance d’Israël. Les ossements sont rassemblés hors de leurs sépulcres, des nerfs et de la chair les recouvrent et un souffle de vie leur est insufflé. Cette vision représente le rétablissement d’Israël en tant que nation ; ce qui, comme nous l’avons vu, s’est réalisé, pour que les Juifs ne soient « plus arrachés du pays » (Amos 9 : 15).</w:t>
      </w:r>
    </w:p>
    <w:p w14:paraId="3C8C976D" w14:textId="39BEB07F"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L’apôtre Paul dit qu’Israël serait rejeté jusqu’à ce que la classe de l’Epouse soit au complet. « […] Une partie d'Israël est tombée dans l'endurcissement, jusqu'à ce que la totalité (le nombre total) des païens soit entrée. Et ainsi tout Israël sera sauvé […] » (Ro.  11 : 25, 26). Une fois que la classe de l’Epouse sera terminée, Dieu dit des Juifs : « Je leur donnerai un cœur pour qu'ils connaissent que je suis l'Éternel ; ils seront mon peuple, et je serai leur Dieu, s'ils reviennent à moi de tout leur cœur » (</w:t>
      </w:r>
      <w:proofErr w:type="spellStart"/>
      <w:r w:rsidRPr="00653F7E">
        <w:rPr>
          <w:rFonts w:ascii="Times New Roman" w:eastAsia="Georgia" w:hAnsi="Times New Roman" w:cs="Times New Roman"/>
          <w:color w:val="231F20"/>
        </w:rPr>
        <w:t>Jé</w:t>
      </w:r>
      <w:proofErr w:type="spellEnd"/>
      <w:r w:rsidRPr="00653F7E">
        <w:rPr>
          <w:rFonts w:ascii="Times New Roman" w:eastAsia="Georgia" w:hAnsi="Times New Roman" w:cs="Times New Roman"/>
          <w:color w:val="231F20"/>
        </w:rPr>
        <w:t>. 24 : 5 - 7 ; 31 : 28 ; 32 : 40 - 42 ; 33 : 6 - 16).</w:t>
      </w:r>
    </w:p>
    <w:p w14:paraId="48AEDAF0" w14:textId="3C2B9655"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De nombreuses prophéties et promesses de bénédictions futures, concernent la nation d’Israël, mais Israël est aussi utilisé en tant que type ou symbole. La sacrificature d’Israël était</w:t>
      </w:r>
      <w:r w:rsidR="00D53169">
        <w:rPr>
          <w:rFonts w:ascii="Times New Roman" w:eastAsia="Georgia" w:hAnsi="Times New Roman" w:cs="Times New Roman"/>
          <w:color w:val="231F20"/>
        </w:rPr>
        <w:t xml:space="preserve"> </w:t>
      </w:r>
      <w:r w:rsidRPr="00653F7E">
        <w:rPr>
          <w:rFonts w:ascii="Times New Roman" w:eastAsia="Georgia" w:hAnsi="Times New Roman" w:cs="Times New Roman"/>
          <w:color w:val="231F20"/>
        </w:rPr>
        <w:t>un type du Corps de Christ ; le « sacerdoce royal » ; qui présente des « sacrifices plus excellents » et obtient une vraie Réconciliation avec Dieu (I Pi. 2 : 9 ; Hé. 9 : 23 ; Lé. 16 : 6, 24 ; I Co. 10 : 11 ; Ro.  5 : 11). Israël représente aussi, parfois, le monde.</w:t>
      </w:r>
    </w:p>
    <w:p w14:paraId="7711FBAE" w14:textId="77777777" w:rsidR="00653F7E" w:rsidRPr="00D53169" w:rsidRDefault="00653F7E" w:rsidP="00D53169">
      <w:pPr>
        <w:widowControl w:val="0"/>
        <w:spacing w:before="60" w:after="0" w:line="240" w:lineRule="auto"/>
        <w:jc w:val="both"/>
        <w:rPr>
          <w:rFonts w:ascii="Times New Roman" w:eastAsia="Georgia" w:hAnsi="Times New Roman" w:cs="Times New Roman"/>
          <w:b/>
          <w:bCs/>
          <w:color w:val="231F20"/>
        </w:rPr>
      </w:pPr>
      <w:r w:rsidRPr="00D53169">
        <w:rPr>
          <w:rFonts w:ascii="Times New Roman" w:eastAsia="Georgia" w:hAnsi="Times New Roman" w:cs="Times New Roman"/>
          <w:b/>
          <w:bCs/>
          <w:color w:val="231F20"/>
        </w:rPr>
        <w:t>Le Rétablissement des Sodomites</w:t>
      </w:r>
    </w:p>
    <w:p w14:paraId="07F141E4" w14:textId="46E4FD61"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Si nous trouvons, dans la Bible, le rétablissement des Sodomites clairement prévu (</w:t>
      </w:r>
      <w:proofErr w:type="spellStart"/>
      <w:r w:rsidRPr="00653F7E">
        <w:rPr>
          <w:rFonts w:ascii="Times New Roman" w:eastAsia="Georgia" w:hAnsi="Times New Roman" w:cs="Times New Roman"/>
          <w:color w:val="231F20"/>
        </w:rPr>
        <w:t>Ez</w:t>
      </w:r>
      <w:proofErr w:type="spellEnd"/>
      <w:r w:rsidRPr="00653F7E">
        <w:rPr>
          <w:rFonts w:ascii="Times New Roman" w:eastAsia="Georgia" w:hAnsi="Times New Roman" w:cs="Times New Roman"/>
          <w:color w:val="231F20"/>
        </w:rPr>
        <w:t>. 16 : 48 - 63), nous pouvons dire que, sûrement, le « Rétablissement » s’applique à chacun (Actes 3 : 19 - 21). Les Sodomites n’étaient pas justes, mais les Israélites ne l’étaient pas non plus ou même nous-mêmes, ne l’étions pas avant d’être justifiés par la foi (Ro. 3 : 10 ; 5 : 1). Le péché des Sodomites était si grand que Dieu déversa, sur eux, du soufre et du feu du ciel, et les détruisit à cause de leur terrible méchanceté (Ge. 19 : 24 ; Lu. 17 : 29).</w:t>
      </w:r>
    </w:p>
    <w:p w14:paraId="4D798F16" w14:textId="20AB79CB"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Pourtant, Jésus dit que les Sodomites n’étaient pas aussi responsables que les Juifs de Capernaüm (Mt. 11 : 23), et dit même qu’au « jour du jugement, le pays de Sodome sera traité moins rigoureusement que toi (Capernaüm) » (Mt. 11 : 24). Aucun ; Juifs ou Sodomites ; n’avait une connaissance totale, cependant, Capernaüm pécha contre plus de lumière que Sodome. Néanmoins, tous les deux reviendront à la vie </w:t>
      </w:r>
      <w:r w:rsidRPr="00653F7E">
        <w:rPr>
          <w:rFonts w:ascii="Times New Roman" w:eastAsia="Georgia" w:hAnsi="Times New Roman" w:cs="Times New Roman"/>
          <w:color w:val="231F20"/>
        </w:rPr>
        <w:lastRenderedPageBreak/>
        <w:t>durant le Royaume Millénaire, le « jour du jugement » (II Pi. 3 : 7, 8).</w:t>
      </w:r>
    </w:p>
    <w:p w14:paraId="4B730EDE" w14:textId="77777777" w:rsidR="00653F7E" w:rsidRPr="00D53169" w:rsidRDefault="00653F7E" w:rsidP="00D53169">
      <w:pPr>
        <w:widowControl w:val="0"/>
        <w:spacing w:before="60" w:after="0" w:line="240" w:lineRule="auto"/>
        <w:jc w:val="both"/>
        <w:rPr>
          <w:rFonts w:ascii="Times New Roman" w:eastAsia="Georgia" w:hAnsi="Times New Roman" w:cs="Times New Roman"/>
          <w:b/>
          <w:bCs/>
          <w:color w:val="231F20"/>
        </w:rPr>
      </w:pPr>
      <w:r w:rsidRPr="00D53169">
        <w:rPr>
          <w:rFonts w:ascii="Times New Roman" w:eastAsia="Georgia" w:hAnsi="Times New Roman" w:cs="Times New Roman"/>
          <w:b/>
          <w:bCs/>
          <w:color w:val="231F20"/>
        </w:rPr>
        <w:t>Sodome : Une Fille d’Israël</w:t>
      </w:r>
    </w:p>
    <w:p w14:paraId="2C96275F" w14:textId="77777777" w:rsidR="00D53169"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Le prophète Ezéchiel parla du Royaume comme d’une occasion pour Israël aussi bien que Sodome. Ezéchiel se lamenta à cause des abominations de Samarie (la capitale de l’Israël du Nord), et compara ses abominations avec celles commises par « Sodome, ta sœur » (</w:t>
      </w:r>
      <w:proofErr w:type="spellStart"/>
      <w:r w:rsidRPr="00653F7E">
        <w:rPr>
          <w:rFonts w:ascii="Times New Roman" w:eastAsia="Georgia" w:hAnsi="Times New Roman" w:cs="Times New Roman"/>
          <w:color w:val="231F20"/>
        </w:rPr>
        <w:t>Ez</w:t>
      </w:r>
      <w:proofErr w:type="spellEnd"/>
      <w:r w:rsidRPr="00653F7E">
        <w:rPr>
          <w:rFonts w:ascii="Times New Roman" w:eastAsia="Georgia" w:hAnsi="Times New Roman" w:cs="Times New Roman"/>
          <w:color w:val="231F20"/>
        </w:rPr>
        <w:t xml:space="preserve">. 16 : 48 - 63). Sœurs dans le péché ! Mais, la prophétie se termine sur une note d’espoir pour Sodome et Israël. Ils ont été prisonniers dans leurs tombes mais Dieu ramènera « leurs captifs » et ils « reviendront à leur premier état (versets 53, 55). Etonnamment, Dieu dit : « […] j'établirai avec toi (Juda) une alliance éternelle […] je te </w:t>
      </w:r>
    </w:p>
    <w:p w14:paraId="238E7EEA" w14:textId="77777777" w:rsidR="00D53169" w:rsidRDefault="00D53169" w:rsidP="00D53169">
      <w:pPr>
        <w:widowControl w:val="0"/>
        <w:spacing w:before="60" w:after="0" w:line="240" w:lineRule="auto"/>
        <w:jc w:val="both"/>
        <w:rPr>
          <w:rFonts w:ascii="Times New Roman" w:eastAsia="Georgia" w:hAnsi="Times New Roman" w:cs="Times New Roman"/>
          <w:color w:val="231F20"/>
        </w:rPr>
      </w:pPr>
      <w:r>
        <w:rPr>
          <w:rFonts w:ascii="Times New Roman" w:eastAsia="Georgia" w:hAnsi="Times New Roman" w:cs="Times New Roman"/>
          <w:color w:val="231F20"/>
        </w:rPr>
        <w:t>26</w:t>
      </w:r>
    </w:p>
    <w:p w14:paraId="180E2641" w14:textId="3B878B8A" w:rsidR="00653F7E" w:rsidRPr="00653F7E" w:rsidRDefault="00653F7E" w:rsidP="00D53169">
      <w:pPr>
        <w:widowControl w:val="0"/>
        <w:spacing w:before="60" w:after="0" w:line="240" w:lineRule="auto"/>
        <w:jc w:val="both"/>
        <w:rPr>
          <w:rFonts w:ascii="Times New Roman" w:eastAsia="Georgia" w:hAnsi="Times New Roman" w:cs="Times New Roman"/>
          <w:color w:val="231F20"/>
        </w:rPr>
      </w:pPr>
      <w:r w:rsidRPr="00653F7E">
        <w:rPr>
          <w:rFonts w:ascii="Times New Roman" w:eastAsia="Georgia" w:hAnsi="Times New Roman" w:cs="Times New Roman"/>
          <w:color w:val="231F20"/>
        </w:rPr>
        <w:t>les (Sodome et Samarie) donnerai pour filles » (versets 60, 61).</w:t>
      </w:r>
    </w:p>
    <w:p w14:paraId="71DE49A7" w14:textId="4F8D88A7"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L’Alliance Eternelle correspond à la « Nouvelle Alliance » avec un meilleur Médiateur que ne l’était Moïse. En effet, nous lisons : « Voici, les jours viennent, dit l'Éternel, où je ferai avec la maison d'Israël et la maison de Juda une alliance nouvelle » (</w:t>
      </w:r>
      <w:proofErr w:type="spellStart"/>
      <w:r w:rsidRPr="00653F7E">
        <w:rPr>
          <w:rFonts w:ascii="Times New Roman" w:eastAsia="Georgia" w:hAnsi="Times New Roman" w:cs="Times New Roman"/>
          <w:color w:val="231F20"/>
        </w:rPr>
        <w:t>Jé</w:t>
      </w:r>
      <w:proofErr w:type="spellEnd"/>
      <w:r w:rsidRPr="00653F7E">
        <w:rPr>
          <w:rFonts w:ascii="Times New Roman" w:eastAsia="Georgia" w:hAnsi="Times New Roman" w:cs="Times New Roman"/>
          <w:color w:val="231F20"/>
        </w:rPr>
        <w:t>. 31 : 31). Cette pro- messe est garantie par Dieu lui-même qui dit : « J'établirai mon alliance avec toi, et tu sauras que je suis l'Éternel » (</w:t>
      </w:r>
      <w:proofErr w:type="spellStart"/>
      <w:r w:rsidRPr="00653F7E">
        <w:rPr>
          <w:rFonts w:ascii="Times New Roman" w:eastAsia="Georgia" w:hAnsi="Times New Roman" w:cs="Times New Roman"/>
          <w:color w:val="231F20"/>
        </w:rPr>
        <w:t>Ez</w:t>
      </w:r>
      <w:proofErr w:type="spellEnd"/>
      <w:r w:rsidRPr="00653F7E">
        <w:rPr>
          <w:rFonts w:ascii="Times New Roman" w:eastAsia="Georgia" w:hAnsi="Times New Roman" w:cs="Times New Roman"/>
          <w:color w:val="231F20"/>
        </w:rPr>
        <w:t>. 16 : 62).</w:t>
      </w:r>
    </w:p>
    <w:p w14:paraId="77BC74CA" w14:textId="671B8BCF"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Le libérateur viendra de Sion, et il détournera de Jacob les impiétés » et « ainsi tout Israël sera sauvé » (Ro. 11 : 26 - 29). Les bénédictions se répandront sur le monde par Israël (Za. 8 : 23). Puis, la « rançon pour tous » (I Ti. 2 : 6) sera étendue à chacun. Elle amènera « aux captifs la liberté, et aux prisonniers la délivrance » (Es. 61 : 1). Tous, ceux de Sodome, Samarie, Juda et tous les non-Juifs, auront la possibilité de vivre éternellement</w:t>
      </w:r>
    </w:p>
    <w:p w14:paraId="13D96398" w14:textId="77777777" w:rsidR="00653F7E" w:rsidRPr="007860B1" w:rsidRDefault="00653F7E" w:rsidP="007860B1">
      <w:pPr>
        <w:widowControl w:val="0"/>
        <w:spacing w:before="60" w:after="0" w:line="240" w:lineRule="auto"/>
        <w:jc w:val="both"/>
        <w:rPr>
          <w:rFonts w:ascii="Times New Roman" w:eastAsia="Georgia" w:hAnsi="Times New Roman" w:cs="Times New Roman"/>
          <w:b/>
          <w:bCs/>
          <w:color w:val="231F20"/>
        </w:rPr>
      </w:pPr>
      <w:r w:rsidRPr="007860B1">
        <w:rPr>
          <w:rFonts w:ascii="Times New Roman" w:eastAsia="Georgia" w:hAnsi="Times New Roman" w:cs="Times New Roman"/>
          <w:b/>
          <w:bCs/>
          <w:color w:val="231F20"/>
        </w:rPr>
        <w:t>Les habitants de la Terre apprennent la Justice</w:t>
      </w:r>
    </w:p>
    <w:p w14:paraId="15CE7B97" w14:textId="4C1BCF23"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Ainsi, notre privilège, en tant que Chrétiens, est d’annoncer que Christ ouvrira les tombes et rendra la « liberté aux captifs ». Les peuples de la Terre seront rétablis à leur premier état. Puis, viendra le temps lorsque les « jugements s'exercent sur la terre » et que « les habitants du monde apprennent la justice » (Es. 26 : 9). Tout comme nous, en tant que chrétiens, qui avons bénéficié de la grâce de Dieu dans le pardon de nos péchés, nous nous réjouissons de ce que le monde entier profitera de la Nouvelle Alliance, scellée par le sang de Jésus-Christ. </w:t>
      </w:r>
    </w:p>
    <w:p w14:paraId="2D67FA44" w14:textId="61E65D9C"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Oui, Israël est aimé « à cause de (ses) pères. Car Dieu ne se repent pas de ses dons et de son appel » (Ro. 11 : 28, 29). Oui, tous les Juifs, Sodomites et toute l’humanité seront stupéfaits lorsqu’ils apprendront combien « Dieu a […] aimé le </w:t>
      </w:r>
      <w:r w:rsidRPr="007860B1">
        <w:rPr>
          <w:rFonts w:ascii="Times New Roman" w:eastAsia="Georgia" w:hAnsi="Times New Roman" w:cs="Times New Roman"/>
          <w:b/>
          <w:bCs/>
          <w:color w:val="231F20"/>
        </w:rPr>
        <w:t>MONDE</w:t>
      </w:r>
      <w:r w:rsidRPr="00653F7E">
        <w:rPr>
          <w:rFonts w:ascii="Times New Roman" w:eastAsia="Georgia" w:hAnsi="Times New Roman" w:cs="Times New Roman"/>
          <w:color w:val="231F20"/>
        </w:rPr>
        <w:t xml:space="preserve"> » (</w:t>
      </w:r>
      <w:proofErr w:type="spellStart"/>
      <w:r w:rsidRPr="00653F7E">
        <w:rPr>
          <w:rFonts w:ascii="Times New Roman" w:eastAsia="Georgia" w:hAnsi="Times New Roman" w:cs="Times New Roman"/>
          <w:color w:val="231F20"/>
        </w:rPr>
        <w:t>Jn</w:t>
      </w:r>
      <w:proofErr w:type="spellEnd"/>
      <w:r w:rsidRPr="00653F7E">
        <w:rPr>
          <w:rFonts w:ascii="Times New Roman" w:eastAsia="Georgia" w:hAnsi="Times New Roman" w:cs="Times New Roman"/>
          <w:color w:val="231F20"/>
        </w:rPr>
        <w:t xml:space="preserve"> 3 : 16) !</w:t>
      </w:r>
    </w:p>
    <w:p w14:paraId="08F8D534" w14:textId="7BE8DF8D"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 xml:space="preserve">Beaucoup de gens seront surpris de l’étendue du Plan de Dieu. Pendant toute leur histoire, les Juifs ont supposé que les promesses de Dieu leur étaient réservées. Aujourd’hui, certains chrétiens pensent aussi que les promesses de Dieu ne sont que pour eux. En fait, Dieu a des bénédictions pour le monde entier par l’Eglise et Israël. Le temps des bénédictions pour </w:t>
      </w:r>
      <w:r w:rsidRPr="007860B1">
        <w:rPr>
          <w:rFonts w:ascii="Times New Roman" w:eastAsia="Georgia" w:hAnsi="Times New Roman" w:cs="Times New Roman"/>
          <w:b/>
          <w:bCs/>
          <w:color w:val="231F20"/>
        </w:rPr>
        <w:t>TOUS</w:t>
      </w:r>
      <w:r w:rsidRPr="00653F7E">
        <w:rPr>
          <w:rFonts w:ascii="Times New Roman" w:eastAsia="Georgia" w:hAnsi="Times New Roman" w:cs="Times New Roman"/>
          <w:color w:val="231F20"/>
        </w:rPr>
        <w:t xml:space="preserve"> étant proche, réjouissons-nous de cette perspective ! </w:t>
      </w:r>
    </w:p>
    <w:p w14:paraId="4D17DED7" w14:textId="77777777" w:rsidR="00653F7E" w:rsidRPr="007860B1" w:rsidRDefault="00653F7E" w:rsidP="007860B1">
      <w:pPr>
        <w:widowControl w:val="0"/>
        <w:spacing w:before="60" w:after="0" w:line="240" w:lineRule="auto"/>
        <w:jc w:val="both"/>
        <w:rPr>
          <w:rFonts w:ascii="Times New Roman" w:eastAsia="Georgia" w:hAnsi="Times New Roman" w:cs="Times New Roman"/>
          <w:b/>
          <w:bCs/>
          <w:color w:val="231F20"/>
        </w:rPr>
      </w:pPr>
      <w:r w:rsidRPr="007860B1">
        <w:rPr>
          <w:rFonts w:ascii="Times New Roman" w:eastAsia="Georgia" w:hAnsi="Times New Roman" w:cs="Times New Roman"/>
          <w:b/>
          <w:bCs/>
          <w:color w:val="231F20"/>
        </w:rPr>
        <w:t>Peu sont Elus, pour en bénir Beaucoup avec la Grâce !</w:t>
      </w:r>
    </w:p>
    <w:p w14:paraId="27CCCBBA" w14:textId="4C4543A2"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Combien le Plan de Dieu est glorieux ! L’élection d’un petit nombre ; constituant l’Eglise ; amènera une grâce infinie à un très grand nombre de personnes. Les Calvinistes enseignent la prédestination sur la base de : « […] à qui (Dieu) elles (ces choses) sont connues de toute éternité » (Actes 15 : 18). Aussi, ils concluent, à tort, que Dieu a condamné, la grande majorité des hommes, à une éternité de torture. Dieu est, effectivement, omniscient mais les deux qualités essentielles de sa Majesté, que sont l’Amour et la Justice, n’ont pas été prises en compte. Le Dieu, que nous aimons, est juste et miséricordieux. En effet, David dit de Dieu : « La justice et l'équité sont la base de ton trône. La bonté et la fidélité sont devant ta face » (Ps. 89 : 14).</w:t>
      </w:r>
    </w:p>
    <w:p w14:paraId="44DCD411" w14:textId="399C6E7A" w:rsidR="007860B1"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La Grâce Libre (</w:t>
      </w:r>
      <w:r w:rsidR="002C0A26" w:rsidRPr="00653F7E">
        <w:rPr>
          <w:rFonts w:ascii="Times New Roman" w:eastAsia="Georgia" w:hAnsi="Times New Roman" w:cs="Times New Roman"/>
          <w:color w:val="231F20"/>
        </w:rPr>
        <w:t>Arminianisme</w:t>
      </w:r>
      <w:r w:rsidRPr="00653F7E">
        <w:rPr>
          <w:rFonts w:ascii="Times New Roman" w:eastAsia="Georgia" w:hAnsi="Times New Roman" w:cs="Times New Roman"/>
          <w:color w:val="231F20"/>
        </w:rPr>
        <w:t xml:space="preserve">) montre Dieu comme un être plein d’amour et de desseins bienveillants pour ses créatures mais n’ayant pas beaucoup de capacités et de prescience. Dieu était-il surpris lorsque Satan utilisa le serpent pour tenter Eve de pécher avec Adam ? Est-ce que Dieu est déçu de constater que si peu de personnes ont prêté l’oreille à l’Evangile et que même, encore moins, suivent fidèlement les traces de son Fils ? Est-ce Satan qui a gagné ? Non, Dieu n’était pas surpris et il n’est pas, non plus, déçu. Ce que Dieu a prévu se réalisera totalement, sans l’ombre d’un doute. Dieu a fourni la solution à la chute de </w:t>
      </w:r>
    </w:p>
    <w:p w14:paraId="55FBF00E" w14:textId="77777777" w:rsidR="007860B1" w:rsidRDefault="007860B1" w:rsidP="007860B1">
      <w:pPr>
        <w:widowControl w:val="0"/>
        <w:spacing w:before="60" w:after="0" w:line="240" w:lineRule="auto"/>
        <w:jc w:val="both"/>
        <w:rPr>
          <w:rFonts w:ascii="Times New Roman" w:eastAsia="Georgia" w:hAnsi="Times New Roman" w:cs="Times New Roman"/>
          <w:color w:val="231F20"/>
        </w:rPr>
      </w:pPr>
      <w:r>
        <w:rPr>
          <w:rFonts w:ascii="Times New Roman" w:eastAsia="Georgia" w:hAnsi="Times New Roman" w:cs="Times New Roman"/>
          <w:color w:val="231F20"/>
        </w:rPr>
        <w:lastRenderedPageBreak/>
        <w:t>27</w:t>
      </w:r>
    </w:p>
    <w:p w14:paraId="76B06E71" w14:textId="5245AC9D" w:rsidR="00653F7E" w:rsidRPr="00653F7E" w:rsidRDefault="00653F7E" w:rsidP="007860B1">
      <w:pPr>
        <w:widowControl w:val="0"/>
        <w:spacing w:before="60" w:after="0" w:line="240" w:lineRule="auto"/>
        <w:jc w:val="both"/>
        <w:rPr>
          <w:rFonts w:ascii="Times New Roman" w:eastAsia="Georgia" w:hAnsi="Times New Roman" w:cs="Times New Roman"/>
          <w:color w:val="231F20"/>
        </w:rPr>
      </w:pPr>
      <w:r w:rsidRPr="00653F7E">
        <w:rPr>
          <w:rFonts w:ascii="Times New Roman" w:eastAsia="Georgia" w:hAnsi="Times New Roman" w:cs="Times New Roman"/>
          <w:color w:val="231F20"/>
        </w:rPr>
        <w:t>l’homme, bien avant qu’elle n’arrive. En effet, nous lisons en Apocalypse que Jésus était : « l'agneau immolé depuis la fondation du monde » (</w:t>
      </w:r>
      <w:proofErr w:type="spellStart"/>
      <w:r w:rsidRPr="00653F7E">
        <w:rPr>
          <w:rFonts w:ascii="Times New Roman" w:eastAsia="Georgia" w:hAnsi="Times New Roman" w:cs="Times New Roman"/>
          <w:color w:val="231F20"/>
        </w:rPr>
        <w:t>Ap</w:t>
      </w:r>
      <w:proofErr w:type="spellEnd"/>
      <w:r w:rsidRPr="00653F7E">
        <w:rPr>
          <w:rFonts w:ascii="Times New Roman" w:eastAsia="Georgia" w:hAnsi="Times New Roman" w:cs="Times New Roman"/>
          <w:color w:val="231F20"/>
        </w:rPr>
        <w:t>. 13 : 8).</w:t>
      </w:r>
    </w:p>
    <w:p w14:paraId="6989D704" w14:textId="77777777"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Tous ceux qui sont morts à cause du péché d’Adam revivront ! En effet, « comme tous meurent en Adam, de même aussi tous revivront en Christ » (I Co. 15 : 22).</w:t>
      </w:r>
    </w:p>
    <w:p w14:paraId="1D2F613D" w14:textId="32663099" w:rsidR="00653F7E" w:rsidRPr="00653F7E" w:rsidRDefault="00653F7E" w:rsidP="00653F7E">
      <w:pPr>
        <w:widowControl w:val="0"/>
        <w:spacing w:after="0" w:line="240" w:lineRule="auto"/>
        <w:ind w:right="-58" w:firstLine="245"/>
        <w:jc w:val="both"/>
        <w:rPr>
          <w:rFonts w:ascii="Times New Roman" w:eastAsia="Georgia" w:hAnsi="Times New Roman" w:cs="Times New Roman"/>
          <w:color w:val="231F20"/>
        </w:rPr>
      </w:pPr>
      <w:r w:rsidRPr="00653F7E">
        <w:rPr>
          <w:rFonts w:ascii="Times New Roman" w:eastAsia="Georgia" w:hAnsi="Times New Roman" w:cs="Times New Roman"/>
          <w:color w:val="231F20"/>
        </w:rPr>
        <w:t>Les doctrines de l’Election et de la Grâce Libre ne peuvent être magnifiquement harmonisées que par la compréhension du temps dans le grand Plan de Dieu des Ages.  Jésus a fourni la « Rançon » lors de sa première présence. L’Eglise est presque terminée. L’étape suivante sera d’accomplir le but de la seconde présence de Christ : le rétablissement de toutes choses (</w:t>
      </w:r>
      <w:proofErr w:type="spellStart"/>
      <w:r w:rsidRPr="00653F7E">
        <w:rPr>
          <w:rFonts w:ascii="Times New Roman" w:eastAsia="Georgia" w:hAnsi="Times New Roman" w:cs="Times New Roman"/>
          <w:color w:val="231F20"/>
        </w:rPr>
        <w:t>Ac</w:t>
      </w:r>
      <w:proofErr w:type="spellEnd"/>
      <w:r w:rsidRPr="00653F7E">
        <w:rPr>
          <w:rFonts w:ascii="Times New Roman" w:eastAsia="Georgia" w:hAnsi="Times New Roman" w:cs="Times New Roman"/>
          <w:color w:val="231F20"/>
        </w:rPr>
        <w:t>. 3 : 19 - 21).</w:t>
      </w:r>
    </w:p>
    <w:p w14:paraId="03FEC7E0" w14:textId="14CFE179" w:rsidR="00ED10FD" w:rsidRPr="0076413C" w:rsidRDefault="00653F7E" w:rsidP="00653F7E">
      <w:pPr>
        <w:widowControl w:val="0"/>
        <w:spacing w:after="0" w:line="240" w:lineRule="auto"/>
        <w:ind w:right="-58" w:firstLine="245"/>
        <w:jc w:val="both"/>
        <w:rPr>
          <w:rFonts w:ascii="Times New Roman" w:eastAsia="Georgia" w:hAnsi="Times New Roman" w:cs="Times New Roman"/>
        </w:rPr>
      </w:pPr>
      <w:r w:rsidRPr="00653F7E">
        <w:rPr>
          <w:rFonts w:ascii="Times New Roman" w:eastAsia="Georgia" w:hAnsi="Times New Roman" w:cs="Times New Roman"/>
          <w:color w:val="231F20"/>
        </w:rPr>
        <w:t>Le monde attend l’achèvement de l’Eglise de Christ. En effet, « […] la création attend […] avec un ardent désir la révélation des fils de Dieu. » (Ro. 8 : 19). En tant que chrétiens, nous acclamons toute preuve du retour de Jésus parce qu’il amènera, réellement, à « […] tout le peuple (tous les humains) […] une grande joie » (Lu. 2 : 10).</w:t>
      </w:r>
    </w:p>
    <w:sectPr w:rsidR="00ED10FD" w:rsidRPr="0076413C" w:rsidSect="00021285">
      <w:footerReference w:type="default" r:id="rId7"/>
      <w:type w:val="nextColumn"/>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829020" w14:textId="77777777" w:rsidR="00CD4E56" w:rsidRDefault="00CD4E56">
      <w:pPr>
        <w:spacing w:after="0" w:line="240" w:lineRule="auto"/>
      </w:pPr>
      <w:r>
        <w:separator/>
      </w:r>
    </w:p>
  </w:endnote>
  <w:endnote w:type="continuationSeparator" w:id="0">
    <w:p w14:paraId="0A6F7D43" w14:textId="77777777" w:rsidR="00CD4E56" w:rsidRDefault="00CD4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83B1E" w14:textId="77777777" w:rsidR="005A028B" w:rsidRDefault="00CD4E56">
    <w:pPr>
      <w:spacing w:after="0"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07AB9D" w14:textId="77777777" w:rsidR="00CD4E56" w:rsidRDefault="00CD4E56">
      <w:pPr>
        <w:spacing w:after="0" w:line="240" w:lineRule="auto"/>
      </w:pPr>
      <w:r>
        <w:separator/>
      </w:r>
    </w:p>
  </w:footnote>
  <w:footnote w:type="continuationSeparator" w:id="0">
    <w:p w14:paraId="78A50BAD" w14:textId="77777777" w:rsidR="00CD4E56" w:rsidRDefault="00CD4E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12CFA"/>
    <w:multiLevelType w:val="hybridMultilevel"/>
    <w:tmpl w:val="3F563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37822366"/>
    <w:multiLevelType w:val="hybridMultilevel"/>
    <w:tmpl w:val="8F4E2392"/>
    <w:lvl w:ilvl="0" w:tplc="492A4C46">
      <w:start w:val="1"/>
      <w:numFmt w:val="bullet"/>
      <w:lvlText w:val=""/>
      <w:lvlJc w:val="left"/>
      <w:pPr>
        <w:ind w:left="144" w:hanging="144"/>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AFE2B70"/>
    <w:multiLevelType w:val="hybridMultilevel"/>
    <w:tmpl w:val="69D8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16C"/>
    <w:rsid w:val="00021285"/>
    <w:rsid w:val="001A7691"/>
    <w:rsid w:val="00203766"/>
    <w:rsid w:val="002C0A26"/>
    <w:rsid w:val="002D59FB"/>
    <w:rsid w:val="003B4976"/>
    <w:rsid w:val="00442921"/>
    <w:rsid w:val="004641EA"/>
    <w:rsid w:val="00481553"/>
    <w:rsid w:val="00484D4B"/>
    <w:rsid w:val="005B6D23"/>
    <w:rsid w:val="0062255B"/>
    <w:rsid w:val="00625C4F"/>
    <w:rsid w:val="00653F7E"/>
    <w:rsid w:val="006C3466"/>
    <w:rsid w:val="006D1554"/>
    <w:rsid w:val="00764045"/>
    <w:rsid w:val="0076413C"/>
    <w:rsid w:val="00784CD8"/>
    <w:rsid w:val="007860B1"/>
    <w:rsid w:val="00795225"/>
    <w:rsid w:val="007C0493"/>
    <w:rsid w:val="0085611B"/>
    <w:rsid w:val="008B216C"/>
    <w:rsid w:val="008C1982"/>
    <w:rsid w:val="009B1CAF"/>
    <w:rsid w:val="009F3B0C"/>
    <w:rsid w:val="009F6216"/>
    <w:rsid w:val="00B747F4"/>
    <w:rsid w:val="00B90CF8"/>
    <w:rsid w:val="00C06C3D"/>
    <w:rsid w:val="00C76ED0"/>
    <w:rsid w:val="00CA4802"/>
    <w:rsid w:val="00CD4E56"/>
    <w:rsid w:val="00D010C1"/>
    <w:rsid w:val="00D42041"/>
    <w:rsid w:val="00D44F39"/>
    <w:rsid w:val="00D53169"/>
    <w:rsid w:val="00DC7489"/>
    <w:rsid w:val="00E66469"/>
    <w:rsid w:val="00ED10FD"/>
    <w:rsid w:val="00F014E3"/>
    <w:rsid w:val="00F04A13"/>
    <w:rsid w:val="00F70642"/>
    <w:rsid w:val="00FE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47204"/>
  <w15:docId w15:val="{EC8369BD-17CB-4303-A0E2-F8B6ACCA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675"/>
    <w:pPr>
      <w:widowControl w:val="0"/>
      <w:ind w:left="720"/>
      <w:contextualSpacing/>
    </w:pPr>
    <w:rPr>
      <w:rFonts w:ascii="Georgia" w:hAnsi="Georgia" w:cs="Georgia"/>
      <w:color w:val="231F20"/>
      <w:spacing w:val="1"/>
      <w:sz w:val="20"/>
      <w:szCs w:val="20"/>
    </w:rPr>
  </w:style>
  <w:style w:type="paragraph" w:styleId="BalloonText">
    <w:name w:val="Balloon Text"/>
    <w:basedOn w:val="Normal"/>
    <w:link w:val="BalloonTextChar"/>
    <w:uiPriority w:val="99"/>
    <w:semiHidden/>
    <w:unhideWhenUsed/>
    <w:rsid w:val="008C19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982"/>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28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8</Pages>
  <Words>4573</Words>
  <Characters>26068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Dawn16</cp:lastModifiedBy>
  <cp:revision>12</cp:revision>
  <dcterms:created xsi:type="dcterms:W3CDTF">2020-09-26T15:11:00Z</dcterms:created>
  <dcterms:modified xsi:type="dcterms:W3CDTF">2020-10-14T07:18:00Z</dcterms:modified>
</cp:coreProperties>
</file>