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60F4" w14:textId="77777777" w:rsidR="00615505" w:rsidRPr="00615505" w:rsidRDefault="00615505" w:rsidP="00DC7489">
      <w:pPr>
        <w:spacing w:before="31" w:after="0" w:line="240" w:lineRule="auto"/>
        <w:rPr>
          <w:rFonts w:ascii="Times New Roman" w:eastAsia="Palatino Linotype" w:hAnsi="Times New Roman" w:cs="Times New Roman"/>
          <w:bCs/>
          <w:spacing w:val="-1"/>
        </w:rPr>
      </w:pPr>
      <w:r w:rsidRPr="00615505">
        <w:rPr>
          <w:rFonts w:ascii="Times New Roman" w:eastAsia="Palatino Linotype" w:hAnsi="Times New Roman" w:cs="Times New Roman"/>
          <w:bCs/>
          <w:spacing w:val="-1"/>
        </w:rPr>
        <w:t>7</w:t>
      </w:r>
    </w:p>
    <w:p w14:paraId="35C5569E" w14:textId="77777777" w:rsidR="00F70642" w:rsidRPr="0085611B" w:rsidRDefault="00C06C3D" w:rsidP="00DC7489">
      <w:pPr>
        <w:spacing w:before="31" w:after="0" w:line="240" w:lineRule="auto"/>
        <w:rPr>
          <w:rFonts w:ascii="Times New Roman" w:eastAsia="Palatino Linotype" w:hAnsi="Times New Roman" w:cs="Times New Roman"/>
          <w:b/>
          <w:bCs/>
          <w:spacing w:val="-1"/>
          <w:sz w:val="24"/>
          <w:szCs w:val="24"/>
        </w:rPr>
      </w:pPr>
      <w:r w:rsidRPr="003210ED">
        <w:rPr>
          <w:rFonts w:ascii="Times New Roman" w:eastAsia="Palatino Linotype" w:hAnsi="Times New Roman" w:cs="Times New Roman"/>
          <w:b/>
          <w:bCs/>
          <w:spacing w:val="-1"/>
          <w:sz w:val="32"/>
          <w:szCs w:val="32"/>
        </w:rPr>
        <w:t xml:space="preserve">Étude </w:t>
      </w:r>
      <w:r w:rsidR="00CA4802" w:rsidRPr="003210ED">
        <w:rPr>
          <w:rFonts w:ascii="Times New Roman" w:eastAsia="Palatino Linotype" w:hAnsi="Times New Roman" w:cs="Times New Roman"/>
          <w:b/>
          <w:bCs/>
          <w:spacing w:val="-1"/>
          <w:sz w:val="32"/>
          <w:szCs w:val="32"/>
        </w:rPr>
        <w:t>Trois</w:t>
      </w:r>
      <w:r w:rsidR="00FE0675" w:rsidRPr="003210ED">
        <w:rPr>
          <w:rFonts w:ascii="Times New Roman" w:eastAsia="Palatino Linotype" w:hAnsi="Times New Roman" w:cs="Times New Roman"/>
          <w:b/>
          <w:bCs/>
          <w:spacing w:val="-1"/>
          <w:sz w:val="28"/>
          <w:szCs w:val="28"/>
        </w:rPr>
        <w:t xml:space="preserve"> : </w:t>
      </w:r>
      <w:r w:rsidR="00CA4802" w:rsidRPr="003210ED">
        <w:rPr>
          <w:rFonts w:ascii="Times New Roman" w:eastAsia="Palatino Linotype" w:hAnsi="Times New Roman" w:cs="Times New Roman"/>
          <w:b/>
          <w:bCs/>
          <w:spacing w:val="-1"/>
          <w:sz w:val="28"/>
          <w:szCs w:val="28"/>
        </w:rPr>
        <w:t>La Révélation de Dieu</w:t>
      </w:r>
      <w:r w:rsidR="00B747F4" w:rsidRPr="003210ED">
        <w:rPr>
          <w:rFonts w:ascii="Times New Roman" w:eastAsia="Palatino Linotype" w:hAnsi="Times New Roman" w:cs="Times New Roman"/>
          <w:b/>
          <w:bCs/>
          <w:spacing w:val="-1"/>
          <w:sz w:val="28"/>
          <w:szCs w:val="28"/>
        </w:rPr>
        <w:t> ;</w:t>
      </w:r>
      <w:r w:rsidR="00CA4802" w:rsidRPr="003210ED">
        <w:rPr>
          <w:rFonts w:ascii="Times New Roman" w:eastAsia="Palatino Linotype" w:hAnsi="Times New Roman" w:cs="Times New Roman"/>
          <w:b/>
          <w:bCs/>
          <w:spacing w:val="-1"/>
          <w:sz w:val="28"/>
          <w:szCs w:val="28"/>
        </w:rPr>
        <w:t xml:space="preserve"> La Bible</w:t>
      </w:r>
      <w:r w:rsidRPr="003210ED">
        <w:rPr>
          <w:rFonts w:ascii="Times New Roman" w:eastAsia="Palatino Linotype" w:hAnsi="Times New Roman" w:cs="Times New Roman"/>
          <w:b/>
          <w:bCs/>
          <w:spacing w:val="-1"/>
          <w:sz w:val="28"/>
          <w:szCs w:val="28"/>
        </w:rPr>
        <w:t xml:space="preserve">  </w:t>
      </w:r>
    </w:p>
    <w:p w14:paraId="6E98CD7A" w14:textId="77777777" w:rsidR="00CA4802"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 Livre le mieux préservé</w:t>
      </w:r>
    </w:p>
    <w:p w14:paraId="770FB89A"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 motif des Auteurs</w:t>
      </w:r>
    </w:p>
    <w:p w14:paraId="3129F2BE"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Sujet récurrent de la Bible : Jésus de Nazareth</w:t>
      </w:r>
    </w:p>
    <w:p w14:paraId="3152342C"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La Loi en premier, puis La Nouvelle Alliance</w:t>
      </w:r>
    </w:p>
    <w:p w14:paraId="39A84AF6"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 Gouvernement de la Loi Mosaïque</w:t>
      </w:r>
    </w:p>
    <w:p w14:paraId="08508415"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Des Lois de protection justes</w:t>
      </w:r>
    </w:p>
    <w:p w14:paraId="13E7BC66"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Les prophéties bibliques concernant l’Avenir</w:t>
      </w:r>
    </w:p>
    <w:p w14:paraId="3C335352"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Les prophéties de Jésus et de la Fin de l’Age</w:t>
      </w:r>
    </w:p>
    <w:p w14:paraId="18104875"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Le thème commun de la Bible</w:t>
      </w:r>
    </w:p>
    <w:p w14:paraId="43B877E9" w14:textId="77777777" w:rsidR="0085611B" w:rsidRPr="007866C4" w:rsidRDefault="0085611B" w:rsidP="0085611B">
      <w:pPr>
        <w:pStyle w:val="ListParagraph"/>
        <w:numPr>
          <w:ilvl w:val="0"/>
          <w:numId w:val="2"/>
        </w:numPr>
        <w:spacing w:before="31" w:after="0" w:line="240" w:lineRule="auto"/>
        <w:rPr>
          <w:rFonts w:ascii="Times New Roman" w:eastAsia="Georgia" w:hAnsi="Times New Roman" w:cs="Times New Roman"/>
          <w:bCs/>
        </w:rPr>
      </w:pPr>
      <w:r w:rsidRPr="007866C4">
        <w:rPr>
          <w:rFonts w:ascii="Times New Roman" w:eastAsia="Georgia" w:hAnsi="Times New Roman" w:cs="Times New Roman"/>
          <w:bCs/>
        </w:rPr>
        <w:t>Dieu, l’Auteur de la Bible</w:t>
      </w:r>
    </w:p>
    <w:p w14:paraId="16DD0375" w14:textId="77777777" w:rsidR="0085611B" w:rsidRPr="00F922F6" w:rsidRDefault="0085611B" w:rsidP="0085611B">
      <w:pPr>
        <w:spacing w:before="31" w:after="0" w:line="240" w:lineRule="auto"/>
        <w:rPr>
          <w:rFonts w:ascii="Times New Roman" w:eastAsia="Georgia" w:hAnsi="Times New Roman" w:cs="Times New Roman"/>
          <w:b/>
        </w:rPr>
      </w:pPr>
    </w:p>
    <w:p w14:paraId="3364F2F9" w14:textId="10D153EE"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La Bible a été le flambeau de la civilisation et de la liberté. La Bible Judéo-chrétienne a formé aussi bien notre pensée religieuse que la politique, les lois, l’éducation, la littérature et la culture. Bien que nous ayons considéré la Bible à travers les conflits de Credo, elle a eu un effet sur l’humanité comme nul autre livre dans l’histoire de l’homme. La Bible est la base d’idées, de principes sur lesquels sont fondées les civilisations occidentales. L’influence morale de la Bible a été constamment bonne. D’autres écrits, au sujet de Dieu, ont pu apporter quelque bien, mais la Bible a amené l’espoir et la paix comme nul autre ouvrage.</w:t>
      </w:r>
    </w:p>
    <w:p w14:paraId="42CA0443" w14:textId="20D87B39"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Le message de la Bible a souvent été extrêmement déformé, même par ses amis. Parfois, à tort, des gens interprètent son langage symbolique de façon littérale. La Bible étant son propre interprète, elle ne peut être comprise qu’en la considérant dans son ensemble. Beaucoup de ses pierres précieuses de Justice et de Vérité sont à la surface mais les plus riches trésors reposent en-dessous. Ceux qui creusent la Bible trouvent le caractère de Dieu et son Plan qui se révèlent dans leur beauté glorieuse. </w:t>
      </w:r>
    </w:p>
    <w:p w14:paraId="5B1254F5" w14:textId="4253D66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Le but des Ecritures est magnifique, harmonieux et juste ; montrant la possibilité d’une vie éternelle pour chaque humain qui ait jamais vécu. La Bible, déclarée être une révélation de Dieu, notre Créateur, mérite amplement notre étude réfléchie et honnête. </w:t>
      </w:r>
    </w:p>
    <w:p w14:paraId="695213F1" w14:textId="77777777" w:rsidR="007866C4" w:rsidRPr="007866C4" w:rsidRDefault="007866C4" w:rsidP="007866C4">
      <w:pPr>
        <w:spacing w:before="60" w:after="0" w:line="240" w:lineRule="auto"/>
        <w:jc w:val="both"/>
        <w:rPr>
          <w:rFonts w:ascii="Times New Roman" w:eastAsia="Georgia" w:hAnsi="Times New Roman" w:cs="Times New Roman"/>
          <w:b/>
          <w:bCs/>
        </w:rPr>
      </w:pPr>
      <w:r w:rsidRPr="007866C4">
        <w:rPr>
          <w:rFonts w:ascii="Times New Roman" w:eastAsia="Georgia" w:hAnsi="Times New Roman" w:cs="Times New Roman"/>
          <w:b/>
          <w:bCs/>
        </w:rPr>
        <w:t>Le Livre le mieux préservé</w:t>
      </w:r>
    </w:p>
    <w:p w14:paraId="3A856BC8" w14:textId="2ACF34DD"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La Bible compte parmi les livres les plus anciens que nous ayons de nos jours. Elle a survécu aux tempêtes de plus de trente siècles. Les hommes ont essayé, par tous les moyens possibles, de la bannir. Parfois, ils ont même fait,</w:t>
      </w:r>
      <w:r>
        <w:rPr>
          <w:rFonts w:ascii="Times New Roman" w:eastAsia="Georgia" w:hAnsi="Times New Roman" w:cs="Times New Roman"/>
        </w:rPr>
        <w:t xml:space="preserve"> </w:t>
      </w:r>
      <w:r w:rsidRPr="007866C4">
        <w:rPr>
          <w:rFonts w:ascii="Times New Roman" w:eastAsia="Georgia" w:hAnsi="Times New Roman" w:cs="Times New Roman"/>
        </w:rPr>
        <w:t xml:space="preserve">de sa possession, un crime punissable de mort.  Lorsque la Bible fut arrachée des mains des prêtres, durant la Réforme, elle alla dans les mains tendues du commun peuple. Ceci eut un effet déterminant sur le monde. Aujourd’hui, alors que tant de ses ennemis se sont endormis dans la mort, la Bible a réussi à entrer dans chaque nation. Elle a été traduite en 438 langues et, certaines de ses parties, en 2000 langues. L’auteur de la Bible l’a également protégée. </w:t>
      </w:r>
    </w:p>
    <w:p w14:paraId="2B84A163" w14:textId="4C4C0AE5"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Bien que l’archéologie ne puisse pas « prouver » que la Bible est la Parole de Dieu, cependant, aucune découverte archéologique n’a jamais contredit la Bible. Au lieu de cela, l’archéologie ne cesse de confirmer l’histoire de la Bible. Les manuscrits de la Mer Morte con- tiennent des parties de la Bible hébraïque vieille de deux mille ans, accréditant l’intégrité du texte. L’inscription sur une pierre, déterrée dans la partie nord de Dan, mentionne clairement « La Maison de David ». La mention biblique des Hittites, comme une puissance ancienne, a été longtemps moquée mais, aujourd’hui, nous avons beaucoup de preuves de l’existence d’un tel peuple. Il y a 3.300 manuscrits numérotés du Nouveau Testament grec, connus aujourd’hui. Il y a un nombre comparable pour l’Ancien Testament hébreux (plus de 227 manuscrits de la Mer Morte), et plus de 10.000 en latin ou d’autres versions anciennes. Aucun autre document de l’Antiquité ne s’approche même de tels chiffres.</w:t>
      </w:r>
    </w:p>
    <w:p w14:paraId="1A30229E" w14:textId="77777777" w:rsidR="007866C4" w:rsidRPr="007866C4" w:rsidRDefault="007866C4" w:rsidP="007866C4">
      <w:pPr>
        <w:spacing w:before="60" w:after="0" w:line="240" w:lineRule="auto"/>
        <w:jc w:val="both"/>
        <w:rPr>
          <w:rFonts w:ascii="Times New Roman" w:eastAsia="Georgia" w:hAnsi="Times New Roman" w:cs="Times New Roman"/>
          <w:b/>
          <w:bCs/>
        </w:rPr>
      </w:pPr>
      <w:r w:rsidRPr="007866C4">
        <w:rPr>
          <w:rFonts w:ascii="Times New Roman" w:eastAsia="Georgia" w:hAnsi="Times New Roman" w:cs="Times New Roman"/>
          <w:b/>
          <w:bCs/>
        </w:rPr>
        <w:t xml:space="preserve">Le motif des Auteurs </w:t>
      </w:r>
    </w:p>
    <w:p w14:paraId="43ACBE19" w14:textId="12F19B9B"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lastRenderedPageBreak/>
        <w:t>Les soixante-six livres de la Bible, écrits sur plusieurs continents, couvrent plus de quatre mille ans d’histoire. La Bible fut écrite par quarante auteurs de tout horizon : des rois, des paysans, des philosophes, des pêcheurs, des poètes, des hommes d’état, des érudits. Moïse</w:t>
      </w:r>
    </w:p>
    <w:p w14:paraId="55058F7C" w14:textId="03CA749C" w:rsidR="007866C4" w:rsidRPr="007866C4" w:rsidRDefault="007866C4" w:rsidP="007866C4">
      <w:pPr>
        <w:spacing w:before="31" w:after="0" w:line="240" w:lineRule="auto"/>
        <w:jc w:val="both"/>
        <w:rPr>
          <w:rFonts w:ascii="Times New Roman" w:eastAsia="Georgia" w:hAnsi="Times New Roman" w:cs="Times New Roman"/>
        </w:rPr>
      </w:pPr>
      <w:r>
        <w:rPr>
          <w:rFonts w:ascii="Times New Roman" w:eastAsia="Georgia" w:hAnsi="Times New Roman" w:cs="Times New Roman"/>
        </w:rPr>
        <w:t>8</w:t>
      </w:r>
    </w:p>
    <w:p w14:paraId="515E700C" w14:textId="77777777" w:rsidR="007866C4" w:rsidRPr="007866C4" w:rsidRDefault="007866C4" w:rsidP="007866C4">
      <w:pPr>
        <w:spacing w:before="31" w:after="0" w:line="240" w:lineRule="auto"/>
        <w:jc w:val="both"/>
        <w:rPr>
          <w:rFonts w:ascii="Times New Roman" w:eastAsia="Georgia" w:hAnsi="Times New Roman" w:cs="Times New Roman"/>
        </w:rPr>
      </w:pPr>
      <w:r w:rsidRPr="007866C4">
        <w:rPr>
          <w:rFonts w:ascii="Times New Roman" w:eastAsia="Georgia" w:hAnsi="Times New Roman" w:cs="Times New Roman"/>
        </w:rPr>
        <w:t xml:space="preserve">était un chef politique, éduqué dans les universités égyptiennes ; Pierre était pêcheur ; Amos était gardien de troupeau ; Josué, général d’armée ; Luc, médecin ; Daniel, premier ministre ; Salomon, roi ; Matthieu, percepteur, Paul, Pharisien et docteur de la Loi. </w:t>
      </w:r>
    </w:p>
    <w:p w14:paraId="2EFD5AB2" w14:textId="2FEC83AD"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Quel était donc le but de ces auteurs inspirés ? Il devait être pur et son objet grandiose. L’honnêteté de ces hommes est attestée par le fait qu’ils aient révélé leurs propres fautes. Le roi David confessa, humblement, ses péchés (Ps. 51). Elie, abattu et découragé, s’écria : « Je ne suis pas meilleur que mes pères » (I Rois 19 : 4). Jérémie admit ne plus vouloir porter la Parole de Dieu mais, ensuite, il ne put contenir son zèle brûlant (</w:t>
      </w:r>
      <w:proofErr w:type="spellStart"/>
      <w:r w:rsidRPr="007866C4">
        <w:rPr>
          <w:rFonts w:ascii="Times New Roman" w:eastAsia="Georgia" w:hAnsi="Times New Roman" w:cs="Times New Roman"/>
        </w:rPr>
        <w:t>Jé</w:t>
      </w:r>
      <w:proofErr w:type="spellEnd"/>
      <w:r w:rsidRPr="007866C4">
        <w:rPr>
          <w:rFonts w:ascii="Times New Roman" w:eastAsia="Georgia" w:hAnsi="Times New Roman" w:cs="Times New Roman"/>
        </w:rPr>
        <w:t>. 20 : 9). Paul avoua tristement qu’il avait persécuté l’Eglise (I Co. 15 : 9).</w:t>
      </w:r>
    </w:p>
    <w:p w14:paraId="488D2C70" w14:textId="145EA30B"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Qu’est-ce qui a motivé les disciples à soutenir la cause de Jésus ? Son propre peuple l’avait condamné. Il était mort, accusé de blasphème et trahison. Les auteurs du Nouveau Testament ont fait face au mépris, à une féroce persécution, risquant leur vie et, pour la plupart, ils moururent en martyrs. Seule, l’intégrité doublée d’une honnête conviction, peut expliquer une telle négation de soi.</w:t>
      </w:r>
    </w:p>
    <w:p w14:paraId="62638EC3" w14:textId="0DA18E27" w:rsidR="007866C4" w:rsidRPr="007866C4" w:rsidRDefault="007866C4" w:rsidP="007866C4">
      <w:pPr>
        <w:spacing w:before="60" w:after="0" w:line="240" w:lineRule="auto"/>
        <w:jc w:val="both"/>
        <w:rPr>
          <w:rFonts w:ascii="Times New Roman" w:eastAsia="Georgia" w:hAnsi="Times New Roman" w:cs="Times New Roman"/>
          <w:b/>
          <w:bCs/>
        </w:rPr>
      </w:pPr>
      <w:r w:rsidRPr="007866C4">
        <w:rPr>
          <w:rFonts w:ascii="Times New Roman" w:eastAsia="Georgia" w:hAnsi="Times New Roman" w:cs="Times New Roman"/>
          <w:b/>
          <w:bCs/>
        </w:rPr>
        <w:t>Sujet récurrent de la Bible : Jésus de Nazareth</w:t>
      </w:r>
    </w:p>
    <w:p w14:paraId="2068AD7A" w14:textId="57AAA046"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Les écrits de l’Ancien Testament ; le Jardin d’Eden, les récits historiques, la Loi et les Prophètes ; tous sont tournés vers le Messie du Nouveau Testament. Les généalogies permettent de suivre la lignée qui mène à la « postérité » promise à Abraham (Ge. 22 : 17, 18) et destinée à bénir « toutes les familles de la terre » (Ge. 28 : 14). Dans cette lignée, nous trouvons Isaac, Jacob, Juda, le roi David, jusqu’à Marie (Luc 3 : 23 - 38). Les récits concernant le témoignage de notre Seigneur Jésus ont certainement été guidés par Dieu, l’Auteur de la Bible. </w:t>
      </w:r>
    </w:p>
    <w:p w14:paraId="6AD3E49B" w14:textId="378DE2EF"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Dans les Ecritures, nous avons, en détail, le rôle et l’œuvre de Jésus, sa tentation dans le désert, sa crucifixion comme criminel et le point culminant de sa résurrection de la tombe. Les Ecritures nous expliquent que le Messie devait d’abord souffrir et puis entrer dans la gloire (Esaïe 53 : 12, Luc 24 : 26). La Bible dit aussi que Christ établira le Royaume de Dieu « sur la terre comme au ciel » (Mt. 6 : 10). Elle parle du temps du rétablissement de toutes choses que Christ amènera à son retour et qui avait été annoncé d’avance « par la bouche de tous ses prophètes » (</w:t>
      </w:r>
      <w:proofErr w:type="spellStart"/>
      <w:r w:rsidRPr="007866C4">
        <w:rPr>
          <w:rFonts w:ascii="Times New Roman" w:eastAsia="Georgia" w:hAnsi="Times New Roman" w:cs="Times New Roman"/>
        </w:rPr>
        <w:t>Ac</w:t>
      </w:r>
      <w:proofErr w:type="spellEnd"/>
      <w:r w:rsidRPr="007866C4">
        <w:rPr>
          <w:rFonts w:ascii="Times New Roman" w:eastAsia="Georgia" w:hAnsi="Times New Roman" w:cs="Times New Roman"/>
        </w:rPr>
        <w:t xml:space="preserve"> 3 : 21). La Bible indique même les signes du retour de Jésus pour établir son Royaume (Mt. 24 : 1 - 3).</w:t>
      </w:r>
    </w:p>
    <w:p w14:paraId="3E7E840D" w14:textId="324D8B0E" w:rsidR="007866C4" w:rsidRPr="007866C4" w:rsidRDefault="007866C4" w:rsidP="007866C4">
      <w:pPr>
        <w:spacing w:before="60" w:after="0" w:line="240" w:lineRule="auto"/>
        <w:jc w:val="both"/>
        <w:rPr>
          <w:rFonts w:ascii="Times New Roman" w:eastAsia="Georgia" w:hAnsi="Times New Roman" w:cs="Times New Roman"/>
          <w:b/>
          <w:bCs/>
        </w:rPr>
      </w:pPr>
      <w:r w:rsidRPr="007866C4">
        <w:rPr>
          <w:rFonts w:ascii="Times New Roman" w:eastAsia="Georgia" w:hAnsi="Times New Roman" w:cs="Times New Roman"/>
          <w:b/>
          <w:bCs/>
        </w:rPr>
        <w:t>La Loi en premier, puis La Nouvelle Alliance</w:t>
      </w:r>
    </w:p>
    <w:p w14:paraId="169CBE3E" w14:textId="48CC85DF"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L’Alliance de la Loi, que Dieu fit avec Israël, était unique en son temps pour ce qui est de ses lois et de l’égalité de traitement des hommes. Les dix Commandements, qui résument la Loi, sont encore, de nos jours, un code de conduite remarquable pour ce qui est de l’adoration et la morale. Jésus résuma la Loi lorsqu’il dit : « Tu aimeras le Seigneur, ton Dieu, de tout ton cœur, […] » et « ton prochain comme toi-même » (Marc 12 : 30 - 31). La haute morale de cette Loi témoigne de sa source : le Père de toute la Création.</w:t>
      </w:r>
    </w:p>
    <w:p w14:paraId="163B09FF" w14:textId="3DFE79A8"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Même les ordres, souvent mal compris, donnés aux Israélites, de détruire les peuples du pays de Canaan (De. 7 : 1, 2) peuvent être parfaitement expliqués. A la page 259 de la </w:t>
      </w:r>
      <w:r w:rsidRPr="007866C4">
        <w:rPr>
          <w:rFonts w:ascii="Times New Roman" w:eastAsia="Georgia" w:hAnsi="Times New Roman" w:cs="Times New Roman"/>
          <w:i/>
          <w:iCs/>
        </w:rPr>
        <w:t>Bible Emphatique</w:t>
      </w:r>
      <w:r w:rsidRPr="007866C4">
        <w:rPr>
          <w:rFonts w:ascii="Times New Roman" w:eastAsia="Georgia" w:hAnsi="Times New Roman" w:cs="Times New Roman"/>
        </w:rPr>
        <w:t xml:space="preserve">, Rotherham dit : </w:t>
      </w:r>
    </w:p>
    <w:p w14:paraId="71FB3B53" w14:textId="38CFF5B4"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i/>
          <w:iCs/>
        </w:rPr>
        <w:t>« Lorsque nous considérons la destruction des nations de Canaan, il est très important de garder à l’esprit la terrible nature de leurs crimes […] Leur culte était extrêmement sensuel et affreusement cruel […] Leurs lieux sacrés étaient des maisons closes […] Des dieux lascifs sont cruels et exigent d’être adorés avec du sang humain […] (ils) sacrifiaient leurs fils et leurs filles. »</w:t>
      </w:r>
      <w:r w:rsidRPr="007866C4">
        <w:rPr>
          <w:rFonts w:ascii="Times New Roman" w:eastAsia="Georgia" w:hAnsi="Times New Roman" w:cs="Times New Roman"/>
        </w:rPr>
        <w:t xml:space="preserve"> </w:t>
      </w:r>
    </w:p>
    <w:p w14:paraId="449F6C9B" w14:textId="77777777" w:rsid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Dieu, lui-même, avait détruit, précédemment, </w:t>
      </w:r>
    </w:p>
    <w:p w14:paraId="69E9C127" w14:textId="77777777" w:rsidR="007866C4" w:rsidRDefault="007866C4" w:rsidP="007866C4">
      <w:pPr>
        <w:spacing w:before="31" w:after="0" w:line="240" w:lineRule="auto"/>
        <w:jc w:val="both"/>
        <w:rPr>
          <w:rFonts w:ascii="Times New Roman" w:eastAsia="Georgia" w:hAnsi="Times New Roman" w:cs="Times New Roman"/>
        </w:rPr>
      </w:pPr>
      <w:r>
        <w:rPr>
          <w:rFonts w:ascii="Times New Roman" w:eastAsia="Georgia" w:hAnsi="Times New Roman" w:cs="Times New Roman"/>
        </w:rPr>
        <w:t>9</w:t>
      </w:r>
    </w:p>
    <w:p w14:paraId="4E1FC820" w14:textId="5482DF54" w:rsidR="007866C4" w:rsidRPr="007866C4" w:rsidRDefault="007866C4" w:rsidP="007866C4">
      <w:pPr>
        <w:spacing w:before="31" w:after="0" w:line="240" w:lineRule="auto"/>
        <w:jc w:val="both"/>
        <w:rPr>
          <w:rFonts w:ascii="Times New Roman" w:eastAsia="Georgia" w:hAnsi="Times New Roman" w:cs="Times New Roman"/>
        </w:rPr>
      </w:pPr>
      <w:r w:rsidRPr="007866C4">
        <w:rPr>
          <w:rFonts w:ascii="Times New Roman" w:eastAsia="Georgia" w:hAnsi="Times New Roman" w:cs="Times New Roman"/>
        </w:rPr>
        <w:t xml:space="preserve">Sodome et Gomorrhe et dit : « Je les ai fait disparaître, quand j'ai vu cela » (Ge. 19 : 20 - 28, </w:t>
      </w:r>
      <w:proofErr w:type="spellStart"/>
      <w:r w:rsidRPr="007866C4">
        <w:rPr>
          <w:rFonts w:ascii="Times New Roman" w:eastAsia="Georgia" w:hAnsi="Times New Roman" w:cs="Times New Roman"/>
        </w:rPr>
        <w:t>Ez</w:t>
      </w:r>
      <w:proofErr w:type="spellEnd"/>
      <w:r w:rsidRPr="007866C4">
        <w:rPr>
          <w:rFonts w:ascii="Times New Roman" w:eastAsia="Georgia" w:hAnsi="Times New Roman" w:cs="Times New Roman"/>
        </w:rPr>
        <w:t xml:space="preserve">. 16 : 49, 50). De cette façon, Dieu interrompit leur chute dans l’iniquité tout comme il le fit pour le monde avec le Déluge (Ge.  6 : 11 - 13). La même chose s’applique aux Cananéens (Josué 3 : 9, 10 ; 10 : 40 </w:t>
      </w:r>
      <w:r w:rsidR="00EF715B">
        <w:rPr>
          <w:rFonts w:ascii="Times New Roman" w:eastAsia="Georgia" w:hAnsi="Times New Roman" w:cs="Times New Roman"/>
        </w:rPr>
        <w:t>–</w:t>
      </w:r>
      <w:r w:rsidRPr="007866C4">
        <w:rPr>
          <w:rFonts w:ascii="Times New Roman" w:eastAsia="Georgia" w:hAnsi="Times New Roman" w:cs="Times New Roman"/>
        </w:rPr>
        <w:t xml:space="preserve"> 43</w:t>
      </w:r>
      <w:r w:rsidR="00EF715B">
        <w:rPr>
          <w:rFonts w:ascii="Times New Roman" w:eastAsia="Georgia" w:hAnsi="Times New Roman" w:cs="Times New Roman"/>
        </w:rPr>
        <w:t> ;</w:t>
      </w:r>
      <w:r w:rsidRPr="007866C4">
        <w:rPr>
          <w:rFonts w:ascii="Times New Roman" w:eastAsia="Georgia" w:hAnsi="Times New Roman" w:cs="Times New Roman"/>
        </w:rPr>
        <w:t xml:space="preserve"> Ge.  </w:t>
      </w:r>
      <w:r w:rsidRPr="007866C4">
        <w:rPr>
          <w:rFonts w:ascii="Times New Roman" w:eastAsia="Georgia" w:hAnsi="Times New Roman" w:cs="Times New Roman"/>
        </w:rPr>
        <w:lastRenderedPageBreak/>
        <w:t>15 : 16). En arrêtant leur descente dans le péché, ils seront moins dégradés lorsqu’ils seront réveillés du sommeil de la mort et, ainsi, seront plus capables de sortir du bourbier et progresser vers la droiture.</w:t>
      </w:r>
    </w:p>
    <w:p w14:paraId="344D5FE6" w14:textId="5F6AED61"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Tous ; les Sodomites, Cananéens, ceux de Samarie et Juda ; seront réveillés, se repentiront et seront pardonnés (</w:t>
      </w:r>
      <w:proofErr w:type="spellStart"/>
      <w:r w:rsidRPr="007866C4">
        <w:rPr>
          <w:rFonts w:ascii="Times New Roman" w:eastAsia="Georgia" w:hAnsi="Times New Roman" w:cs="Times New Roman"/>
        </w:rPr>
        <w:t>Ez</w:t>
      </w:r>
      <w:proofErr w:type="spellEnd"/>
      <w:r w:rsidRPr="007866C4">
        <w:rPr>
          <w:rFonts w:ascii="Times New Roman" w:eastAsia="Georgia" w:hAnsi="Times New Roman" w:cs="Times New Roman"/>
        </w:rPr>
        <w:t xml:space="preserve">. 16 : 53). </w:t>
      </w:r>
    </w:p>
    <w:p w14:paraId="1764C017"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En effet, Dieu dit : « Mais je me souviendrai de mon alliance avec toi au temps de ta jeunesse, et j'établirai avec toi une (Nouvelle) alliance éternelle. Tu te souviendras de ta conduite, et tu en auras honte, quand tu recevras tes sœurs (Sodome et Samarie) […] je te les donnerai pour filles, mais non en vertu de ton (ancienne) alliance. J'établirai mon alliance avec toi » (</w:t>
      </w:r>
      <w:proofErr w:type="spellStart"/>
      <w:r w:rsidRPr="007866C4">
        <w:rPr>
          <w:rFonts w:ascii="Times New Roman" w:eastAsia="Georgia" w:hAnsi="Times New Roman" w:cs="Times New Roman"/>
        </w:rPr>
        <w:t>Ez</w:t>
      </w:r>
      <w:proofErr w:type="spellEnd"/>
      <w:r w:rsidRPr="007866C4">
        <w:rPr>
          <w:rFonts w:ascii="Times New Roman" w:eastAsia="Georgia" w:hAnsi="Times New Roman" w:cs="Times New Roman"/>
        </w:rPr>
        <w:t>. 16 : 60 à 62).</w:t>
      </w:r>
    </w:p>
    <w:p w14:paraId="0F29FB6A" w14:textId="499ACCEE"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L’Alliance de la Loi, de l’Ancien Testament, laissait voir une « Nouvelle Alliance » que Dieu établirait au moyen de « sacrifices plus excellents », et qui amènerait le salut pour tous ! (Hé. 9 : 23 ; 12 : 24 ; </w:t>
      </w:r>
      <w:proofErr w:type="spellStart"/>
      <w:r w:rsidRPr="007866C4">
        <w:rPr>
          <w:rFonts w:ascii="Times New Roman" w:eastAsia="Georgia" w:hAnsi="Times New Roman" w:cs="Times New Roman"/>
        </w:rPr>
        <w:t>Jé</w:t>
      </w:r>
      <w:proofErr w:type="spellEnd"/>
      <w:r w:rsidRPr="007866C4">
        <w:rPr>
          <w:rFonts w:ascii="Times New Roman" w:eastAsia="Georgia" w:hAnsi="Times New Roman" w:cs="Times New Roman"/>
        </w:rPr>
        <w:t>. 31 : 31 - 34)</w:t>
      </w:r>
    </w:p>
    <w:p w14:paraId="5E8A629F" w14:textId="52B4B07C" w:rsidR="007866C4" w:rsidRPr="007866C4" w:rsidRDefault="007866C4" w:rsidP="007866C4">
      <w:pPr>
        <w:spacing w:before="60" w:after="0" w:line="240" w:lineRule="auto"/>
        <w:jc w:val="both"/>
        <w:rPr>
          <w:rFonts w:ascii="Times New Roman" w:eastAsia="Georgia" w:hAnsi="Times New Roman" w:cs="Times New Roman"/>
          <w:b/>
          <w:bCs/>
        </w:rPr>
      </w:pPr>
      <w:r w:rsidRPr="007866C4">
        <w:rPr>
          <w:rFonts w:ascii="Times New Roman" w:eastAsia="Georgia" w:hAnsi="Times New Roman" w:cs="Times New Roman"/>
          <w:b/>
          <w:bCs/>
        </w:rPr>
        <w:t>Le Gouvernement de la Loi Mosaïque</w:t>
      </w:r>
    </w:p>
    <w:p w14:paraId="7DF65B27" w14:textId="0284B156"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La Loi de Moïse donna des lois remarquables pour le gouvernement et la société, qui étaient uniques et en avance sur leur temps. Cependant, à cause de l’imperfection humaine, ces Lois ne furent pas observées. Néanmoins, leurs principes eurent une influence </w:t>
      </w:r>
      <w:proofErr w:type="spellStart"/>
      <w:r w:rsidRPr="007866C4">
        <w:rPr>
          <w:rFonts w:ascii="Times New Roman" w:eastAsia="Georgia" w:hAnsi="Times New Roman" w:cs="Times New Roman"/>
        </w:rPr>
        <w:t>ennoblissante</w:t>
      </w:r>
      <w:proofErr w:type="spellEnd"/>
      <w:r w:rsidRPr="007866C4">
        <w:rPr>
          <w:rFonts w:ascii="Times New Roman" w:eastAsia="Georgia" w:hAnsi="Times New Roman" w:cs="Times New Roman"/>
        </w:rPr>
        <w:t>.</w:t>
      </w:r>
    </w:p>
    <w:p w14:paraId="6F13EEDC" w14:textId="3D71B41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Le gouvernement, institué par Moïse, diffère de tous les autres, anciens et modernes, en ce qu’il se réclamait du Créateur lui-même. Les gens étaient tenus pour responsables vis-à-vis de Dieu. Bien qu’Israël avait une prêtrise pour le Tabernacle et le Temple, les prêtres n’avaient aucun pouvoir civil. Cela n’aurait sûrement pas été le cas si la Loi avait été l’invention de prêtres comploteurs.</w:t>
      </w:r>
    </w:p>
    <w:p w14:paraId="6ABF6C53" w14:textId="576F5FF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Dans un sens, le gouvernement d’Israël avait été fondé comme une démocratie et une République sous les lois de Dieu. Dieu dit à Moïse d’amener les Anciens, qui représentaient les tribus, pour l’aider à administrer les affaires de la nation (No. 11 : 16, 17 ; De. 1 : 15 - 17). Ce type de gouvernement avait pour but d’encourager l’esprit de liberté.</w:t>
      </w:r>
    </w:p>
    <w:p w14:paraId="4CAB967A" w14:textId="27225480"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Cette forme républicaine de gouvernement continua pendant plus de quatre-cents ans. Puis, les Anciens voulurent être comme les nations des alentours et pressèrent le prophète Samuel de leur donner un roi. Samuel prévint le peuple que leurs droits et libertés seraient méprisés mais le peuple insista. Alors, Dieu dit à Samuel : « Écoute la voix du peuple […] car ce n'est pas toi qu'ils rejettent, c'est moi qu'ils rejettent, afin que je ne règne plus sur eux » (I Samuel 8 : 5 - 10). Confirmant l’avertissement de Samuel, la plupart des rois d’Israël et de Juda furent de mauvais rois et le peuple en souffrit. Mais, Dieu n’abandonna pas les Israélites.</w:t>
      </w:r>
    </w:p>
    <w:p w14:paraId="6DB8967E" w14:textId="77777777" w:rsidR="007866C4" w:rsidRPr="009C2C44" w:rsidRDefault="007866C4" w:rsidP="009C2C44">
      <w:pPr>
        <w:spacing w:before="60" w:after="0" w:line="240" w:lineRule="auto"/>
        <w:jc w:val="both"/>
        <w:rPr>
          <w:rFonts w:ascii="Times New Roman" w:eastAsia="Georgia" w:hAnsi="Times New Roman" w:cs="Times New Roman"/>
          <w:b/>
          <w:bCs/>
        </w:rPr>
      </w:pPr>
      <w:r w:rsidRPr="009C2C44">
        <w:rPr>
          <w:rFonts w:ascii="Times New Roman" w:eastAsia="Georgia" w:hAnsi="Times New Roman" w:cs="Times New Roman"/>
          <w:b/>
          <w:bCs/>
        </w:rPr>
        <w:t>Des Lois de protection justes</w:t>
      </w:r>
    </w:p>
    <w:p w14:paraId="5D72473F" w14:textId="231BDA5B"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Sous l’Alliance de la Loi, il y avait des lois pour protéger les indigents. De plus, la responsabilité des riches et des pauvres, mis sur un même niveau devant la loi civile, était unique et elle l’est toujours, même au vingt-et-unième siècle ! La loi prévoyait, également, une restitution des terres perdues chaque cinquantième année ; l’année du Jubilé (Lé. 25 : 9, 13 - 23, 27 à 30). Ceci empêchait que des familles perdent des terres pour toujours, à cause de dettes.</w:t>
      </w:r>
    </w:p>
    <w:p w14:paraId="04243640" w14:textId="7E94A394" w:rsid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D’autres dispositions remarquables étaient prises sous l’Alliance de la Loi comme : </w:t>
      </w:r>
    </w:p>
    <w:p w14:paraId="275472C2" w14:textId="7549E758" w:rsidR="009C2C44" w:rsidRPr="007866C4" w:rsidRDefault="009C2C44" w:rsidP="009C2C44">
      <w:pPr>
        <w:spacing w:before="31" w:after="0" w:line="240" w:lineRule="auto"/>
        <w:jc w:val="both"/>
        <w:rPr>
          <w:rFonts w:ascii="Times New Roman" w:eastAsia="Georgia" w:hAnsi="Times New Roman" w:cs="Times New Roman"/>
        </w:rPr>
      </w:pPr>
      <w:r>
        <w:rPr>
          <w:rFonts w:ascii="Times New Roman" w:eastAsia="Georgia" w:hAnsi="Times New Roman" w:cs="Times New Roman"/>
        </w:rPr>
        <w:t>10</w:t>
      </w:r>
    </w:p>
    <w:p w14:paraId="7C41DA1D" w14:textId="66C9B94C"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w:t>
      </w:r>
      <w:r w:rsidRPr="007866C4">
        <w:rPr>
          <w:rFonts w:ascii="Times New Roman" w:eastAsia="Georgia" w:hAnsi="Times New Roman" w:cs="Times New Roman"/>
        </w:rPr>
        <w:tab/>
        <w:t>La protection contre des intérêts excessifs en cas de prêts (Exode 22 : 25 ; Lé. 25 : 36, 37).</w:t>
      </w:r>
    </w:p>
    <w:p w14:paraId="05597277" w14:textId="374FFC2A"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w:t>
      </w:r>
      <w:r w:rsidRPr="007866C4">
        <w:rPr>
          <w:rFonts w:ascii="Times New Roman" w:eastAsia="Georgia" w:hAnsi="Times New Roman" w:cs="Times New Roman"/>
        </w:rPr>
        <w:tab/>
        <w:t xml:space="preserve"> Les veuves et les orphelins ne devaient pas être opprimés (Ex. 22 : 22).</w:t>
      </w:r>
    </w:p>
    <w:p w14:paraId="5388F04F"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w:t>
      </w:r>
      <w:r w:rsidRPr="007866C4">
        <w:rPr>
          <w:rFonts w:ascii="Times New Roman" w:eastAsia="Georgia" w:hAnsi="Times New Roman" w:cs="Times New Roman"/>
        </w:rPr>
        <w:tab/>
        <w:t xml:space="preserve"> Le salarié ne devait pas être opprimé (Lé. 19 : 13 ; De. 24 : 14).</w:t>
      </w:r>
    </w:p>
    <w:p w14:paraId="4777DF90"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w:t>
      </w:r>
      <w:r w:rsidRPr="007866C4">
        <w:rPr>
          <w:rFonts w:ascii="Times New Roman" w:eastAsia="Georgia" w:hAnsi="Times New Roman" w:cs="Times New Roman"/>
        </w:rPr>
        <w:tab/>
        <w:t>Les droits des étrangers étaient garantis (Ex 12 : 49 ; Lé. 19 : 33, 34).</w:t>
      </w:r>
    </w:p>
    <w:p w14:paraId="5CC8817C"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w:t>
      </w:r>
      <w:r w:rsidRPr="007866C4">
        <w:rPr>
          <w:rFonts w:ascii="Times New Roman" w:eastAsia="Georgia" w:hAnsi="Times New Roman" w:cs="Times New Roman"/>
        </w:rPr>
        <w:tab/>
        <w:t xml:space="preserve"> La nourriture et le repos étaient garantis pour les animaux (De. 25 :  4 ; Ex. 23 : 12).</w:t>
      </w:r>
    </w:p>
    <w:p w14:paraId="43766AA1" w14:textId="77777777" w:rsidR="009C2C44" w:rsidRDefault="009C2C44" w:rsidP="007866C4">
      <w:pPr>
        <w:spacing w:before="31" w:after="0" w:line="240" w:lineRule="auto"/>
        <w:ind w:firstLine="245"/>
        <w:jc w:val="both"/>
        <w:rPr>
          <w:rFonts w:ascii="Times New Roman" w:eastAsia="Georgia" w:hAnsi="Times New Roman" w:cs="Times New Roman"/>
        </w:rPr>
      </w:pPr>
    </w:p>
    <w:p w14:paraId="131C5AA6" w14:textId="3A44949D"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Toutes ces lois avaient été conçues par Dieu et non par d’ambitieux prêtres mus par des buts égoïstes. En effet, la tribu des prêtres de Lévi ne reçut aucune part des terres comme les autres tribus. Ils n’eurent que certaines villes ou certains villages, disséminés parmi les différentes tribus où ils résidaient (No. 35 : 1 - 8). Même la dîme, que les prêtres devaient recevoir des gens, était donnée librement (No. 18 : 22 - 28).</w:t>
      </w:r>
    </w:p>
    <w:p w14:paraId="41CE5BA9" w14:textId="77777777" w:rsidR="007866C4" w:rsidRPr="009C2C44" w:rsidRDefault="007866C4" w:rsidP="009C2C44">
      <w:pPr>
        <w:spacing w:before="60" w:after="0" w:line="240" w:lineRule="auto"/>
        <w:jc w:val="both"/>
        <w:rPr>
          <w:rFonts w:ascii="Times New Roman" w:eastAsia="Georgia" w:hAnsi="Times New Roman" w:cs="Times New Roman"/>
          <w:b/>
          <w:bCs/>
        </w:rPr>
      </w:pPr>
      <w:r w:rsidRPr="009C2C44">
        <w:rPr>
          <w:rFonts w:ascii="Times New Roman" w:eastAsia="Georgia" w:hAnsi="Times New Roman" w:cs="Times New Roman"/>
          <w:b/>
          <w:bCs/>
        </w:rPr>
        <w:lastRenderedPageBreak/>
        <w:t>Les prophéties bibliques concernant l’Avenir</w:t>
      </w:r>
    </w:p>
    <w:p w14:paraId="249F3591" w14:textId="487642E0"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Le terme « prophète » signifie « interprète public ». Les messages, donnés par Dieu aux prophètes, contenaient souvent des reproches pour des péchés ou prévenaient de la venue prochaine de punitions. Il y avait aussi, mêlées dans les messages, des promesses de bénédictions s’ils voulaient se repentir et se réformer. Dans la plupart des cas, les prophètes de Dieu ne furent pas populaires et, souvent, leur vie fut en péril comme Elie, Esaïe et Jérémie. Cependant, ils portèrent, fidèlement, les messages impopulaires de Dieu qui, par inspiration, furent retranscrits dans les Ecritures. </w:t>
      </w:r>
    </w:p>
    <w:p w14:paraId="0AD6C6FB" w14:textId="4CF9974F"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De nombreux prophètes de la Bible ne furent pas seulement des éducateurs publics mais ils prédirent aussi l’avenir. La Bible est unique par ses prophéties comme nul autre livre, supposément saint. Les Musulmans, avec le Coran, les Bouddhistes avec leur </w:t>
      </w:r>
      <w:proofErr w:type="spellStart"/>
      <w:r w:rsidRPr="007866C4">
        <w:rPr>
          <w:rFonts w:ascii="Times New Roman" w:eastAsia="Georgia" w:hAnsi="Times New Roman" w:cs="Times New Roman"/>
        </w:rPr>
        <w:t>Tripitaka</w:t>
      </w:r>
      <w:proofErr w:type="spellEnd"/>
      <w:r w:rsidRPr="007866C4">
        <w:rPr>
          <w:rFonts w:ascii="Times New Roman" w:eastAsia="Georgia" w:hAnsi="Times New Roman" w:cs="Times New Roman"/>
        </w:rPr>
        <w:t xml:space="preserve"> et les Hindous avec leur Vedas et Upanishad ; tous manquent de preuves flagrantes de l’accomplissement de prophéties.</w:t>
      </w:r>
    </w:p>
    <w:p w14:paraId="444466BA" w14:textId="79D188A1" w:rsidR="007866C4" w:rsidRPr="009C2C44" w:rsidRDefault="007866C4" w:rsidP="009C2C44">
      <w:pPr>
        <w:spacing w:before="60" w:after="0" w:line="240" w:lineRule="auto"/>
        <w:jc w:val="both"/>
        <w:rPr>
          <w:rFonts w:ascii="Times New Roman" w:eastAsia="Georgia" w:hAnsi="Times New Roman" w:cs="Times New Roman"/>
          <w:b/>
          <w:bCs/>
        </w:rPr>
      </w:pPr>
      <w:r w:rsidRPr="009C2C44">
        <w:rPr>
          <w:rFonts w:ascii="Times New Roman" w:eastAsia="Georgia" w:hAnsi="Times New Roman" w:cs="Times New Roman"/>
          <w:b/>
          <w:bCs/>
        </w:rPr>
        <w:t>Les prophéties de Jésus et de</w:t>
      </w:r>
      <w:r w:rsidR="009C2C44" w:rsidRPr="009C2C44">
        <w:rPr>
          <w:rFonts w:ascii="Times New Roman" w:eastAsia="Georgia" w:hAnsi="Times New Roman" w:cs="Times New Roman"/>
          <w:b/>
          <w:bCs/>
        </w:rPr>
        <w:t xml:space="preserve"> </w:t>
      </w:r>
      <w:r w:rsidRPr="009C2C44">
        <w:rPr>
          <w:rFonts w:ascii="Times New Roman" w:eastAsia="Georgia" w:hAnsi="Times New Roman" w:cs="Times New Roman"/>
          <w:b/>
          <w:bCs/>
        </w:rPr>
        <w:t>la Fin de l’Age</w:t>
      </w:r>
    </w:p>
    <w:p w14:paraId="0F25BFEB" w14:textId="0C5AB5FE"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Faisant le lien entre l’Ancien et le Nouveau Testaments, il y a, littéralement, des centaines de prophéties concernant la venue du Messie que Jésus a accomplies durant sa première présence. Jésus devait naître à Bethléem (Mi. 5 : 2 ; Mt.  2 : 1, 2). Il serait comme un « agneau » sans défaut et aucun de ses os ne serait brisé (Ex. 12 : 5, 46 ; </w:t>
      </w:r>
      <w:proofErr w:type="spellStart"/>
      <w:r w:rsidRPr="007866C4">
        <w:rPr>
          <w:rFonts w:ascii="Times New Roman" w:eastAsia="Georgia" w:hAnsi="Times New Roman" w:cs="Times New Roman"/>
        </w:rPr>
        <w:t>Jn</w:t>
      </w:r>
      <w:proofErr w:type="spellEnd"/>
      <w:r w:rsidRPr="007866C4">
        <w:rPr>
          <w:rFonts w:ascii="Times New Roman" w:eastAsia="Georgia" w:hAnsi="Times New Roman" w:cs="Times New Roman"/>
        </w:rPr>
        <w:t xml:space="preserve"> 19 : 31 - 36 ; I Pierre 1 : 19). Il serait trahi par un ami proche (Ps. 41 :  9 ; </w:t>
      </w:r>
      <w:proofErr w:type="spellStart"/>
      <w:r w:rsidRPr="007866C4">
        <w:rPr>
          <w:rFonts w:ascii="Times New Roman" w:eastAsia="Georgia" w:hAnsi="Times New Roman" w:cs="Times New Roman"/>
        </w:rPr>
        <w:t>Jn</w:t>
      </w:r>
      <w:proofErr w:type="spellEnd"/>
      <w:r w:rsidRPr="007866C4">
        <w:rPr>
          <w:rFonts w:ascii="Times New Roman" w:eastAsia="Georgia" w:hAnsi="Times New Roman" w:cs="Times New Roman"/>
        </w:rPr>
        <w:t xml:space="preserve">. 13 : 18). Il serait « mis au nombre des malfaiteurs » (Es. 53 : 12 ; Mt. 27 : 38). Par contraste, l’Islam ne peut fournir aucune prophétie au sujet de Mahomet, donnée des centaines d’années avant sa naissance. </w:t>
      </w:r>
    </w:p>
    <w:p w14:paraId="364065C0" w14:textId="3332FF9D"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D’autres prophéties de la Bible, relatives au retour de Jésus et à la fin de l’Age, se réalisent devant nos propres yeux. La fin du vieil ordre et le commencement du Royaume de Christ devaient arriver dans un temps de détresse sans précédent (Da. 12 : 1 ; Mt. 24 : 21, 22). Nous avons vu cela dans deux guerres mondiales et le développement d’armes de destruction massive qui pourraient anéantir toute vie sur Terre. Selon les prophéties, un cataclysme final : </w:t>
      </w:r>
      <w:proofErr w:type="spellStart"/>
      <w:r w:rsidRPr="007866C4">
        <w:rPr>
          <w:rFonts w:ascii="Times New Roman" w:eastAsia="Georgia" w:hAnsi="Times New Roman" w:cs="Times New Roman"/>
        </w:rPr>
        <w:t>Harmaguédon</w:t>
      </w:r>
      <w:proofErr w:type="spellEnd"/>
      <w:r w:rsidRPr="007866C4">
        <w:rPr>
          <w:rFonts w:ascii="Times New Roman" w:eastAsia="Georgia" w:hAnsi="Times New Roman" w:cs="Times New Roman"/>
        </w:rPr>
        <w:t>, est imminent.</w:t>
      </w:r>
    </w:p>
    <w:p w14:paraId="38A8C92C" w14:textId="78A5E0BE" w:rsidR="009C2C4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Mais, la fin de l’Age, correspond aussi au rassemblement du « peuple » de Daniel, pour préparer le Royaume (Da. 12 : 1). Israël devait être comme un « figuier » qui développe des « feuilles » (</w:t>
      </w:r>
      <w:proofErr w:type="spellStart"/>
      <w:r w:rsidRPr="007866C4">
        <w:rPr>
          <w:rFonts w:ascii="Times New Roman" w:eastAsia="Georgia" w:hAnsi="Times New Roman" w:cs="Times New Roman"/>
        </w:rPr>
        <w:t>Jé</w:t>
      </w:r>
      <w:proofErr w:type="spellEnd"/>
      <w:r w:rsidRPr="007866C4">
        <w:rPr>
          <w:rFonts w:ascii="Times New Roman" w:eastAsia="Georgia" w:hAnsi="Times New Roman" w:cs="Times New Roman"/>
        </w:rPr>
        <w:t xml:space="preserve">. 24 : 5, 6 ; Mt. 24 : 32). Ainsi, après dix-huit siècles ; à partir de 1878 ; nous avons vu les Juifs retourner dans leurs terres. Nous avons vu aussi le premier congrès sioniste en 1897 ; la Déclaration Balfour en 1917 et aussi la création du nouvel état d’Israël en 1948. </w:t>
      </w:r>
    </w:p>
    <w:p w14:paraId="5EA29311" w14:textId="77777777" w:rsidR="009C2C44" w:rsidRDefault="009C2C44" w:rsidP="009C2C44">
      <w:pPr>
        <w:spacing w:before="31" w:after="0" w:line="240" w:lineRule="auto"/>
        <w:jc w:val="both"/>
        <w:rPr>
          <w:rFonts w:ascii="Times New Roman" w:eastAsia="Georgia" w:hAnsi="Times New Roman" w:cs="Times New Roman"/>
        </w:rPr>
      </w:pPr>
      <w:r>
        <w:rPr>
          <w:rFonts w:ascii="Times New Roman" w:eastAsia="Georgia" w:hAnsi="Times New Roman" w:cs="Times New Roman"/>
        </w:rPr>
        <w:t>11</w:t>
      </w:r>
    </w:p>
    <w:p w14:paraId="5F8C463F" w14:textId="0094919B" w:rsidR="007866C4" w:rsidRPr="007866C4" w:rsidRDefault="007866C4" w:rsidP="009C2C44">
      <w:pPr>
        <w:spacing w:before="31" w:after="0" w:line="240" w:lineRule="auto"/>
        <w:jc w:val="both"/>
        <w:rPr>
          <w:rFonts w:ascii="Times New Roman" w:eastAsia="Georgia" w:hAnsi="Times New Roman" w:cs="Times New Roman"/>
        </w:rPr>
      </w:pPr>
      <w:r w:rsidRPr="007866C4">
        <w:rPr>
          <w:rFonts w:ascii="Times New Roman" w:eastAsia="Georgia" w:hAnsi="Times New Roman" w:cs="Times New Roman"/>
        </w:rPr>
        <w:t>Cependant, il est dit que le retour en Israël serait accompagné d’un « temps d’angoisse » (</w:t>
      </w:r>
      <w:proofErr w:type="spellStart"/>
      <w:r w:rsidRPr="007866C4">
        <w:rPr>
          <w:rFonts w:ascii="Times New Roman" w:eastAsia="Georgia" w:hAnsi="Times New Roman" w:cs="Times New Roman"/>
        </w:rPr>
        <w:t>Jé</w:t>
      </w:r>
      <w:proofErr w:type="spellEnd"/>
      <w:r w:rsidRPr="007866C4">
        <w:rPr>
          <w:rFonts w:ascii="Times New Roman" w:eastAsia="Georgia" w:hAnsi="Times New Roman" w:cs="Times New Roman"/>
        </w:rPr>
        <w:t>. 30 : 3 - 7).</w:t>
      </w:r>
    </w:p>
    <w:p w14:paraId="236FD460" w14:textId="77777777" w:rsidR="007866C4" w:rsidRPr="009C2C44" w:rsidRDefault="007866C4" w:rsidP="009C2C44">
      <w:pPr>
        <w:spacing w:before="60" w:after="0" w:line="240" w:lineRule="auto"/>
        <w:jc w:val="both"/>
        <w:rPr>
          <w:rFonts w:ascii="Times New Roman" w:eastAsia="Georgia" w:hAnsi="Times New Roman" w:cs="Times New Roman"/>
          <w:b/>
          <w:bCs/>
        </w:rPr>
      </w:pPr>
      <w:r w:rsidRPr="009C2C44">
        <w:rPr>
          <w:rFonts w:ascii="Times New Roman" w:eastAsia="Georgia" w:hAnsi="Times New Roman" w:cs="Times New Roman"/>
          <w:b/>
          <w:bCs/>
        </w:rPr>
        <w:t>Le thème commun de la Bible</w:t>
      </w:r>
    </w:p>
    <w:p w14:paraId="6A37D546" w14:textId="09FAC20F" w:rsidR="00CA4802"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Nous pouvons remarquer un thème commun, qui se retrouve dans la Loi, les Psaumes, les prophètes et le Nouveau Testament (Luc 24 : 44). Un plan, un but, un dessein, emplit la Bible. L’harmonie, par contraste, entre les trois premiers chapitres et les trois derniers, est saisissante.</w:t>
      </w:r>
      <w:r>
        <w:rPr>
          <w:rFonts w:ascii="Times New Roman" w:eastAsia="Georgia" w:hAnsi="Times New Roman" w:cs="Times New Roman"/>
        </w:rPr>
        <w:t xml:space="preserve"> </w:t>
      </w:r>
    </w:p>
    <w:p w14:paraId="7AFDD33D" w14:textId="77777777" w:rsidR="0093050F" w:rsidRDefault="0093050F" w:rsidP="00CA4802">
      <w:pPr>
        <w:spacing w:before="31" w:after="0" w:line="240" w:lineRule="auto"/>
        <w:ind w:firstLine="245"/>
        <w:jc w:val="both"/>
        <w:rPr>
          <w:rFonts w:ascii="Times New Roman" w:eastAsia="Georgia" w:hAnsi="Times New Roman" w:cs="Times New Roman"/>
        </w:rPr>
      </w:pPr>
    </w:p>
    <w:p w14:paraId="769DD22E" w14:textId="77777777" w:rsidR="0093050F" w:rsidRPr="00CA4802" w:rsidRDefault="0093050F" w:rsidP="00CA4802">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object w:dxaOrig="7432" w:dyaOrig="2680" w14:anchorId="358C3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34pt" o:ole="">
            <v:imagedata r:id="rId7" o:title=""/>
          </v:shape>
          <o:OLEObject Type="Embed" ProgID="Word.Document.12" ShapeID="_x0000_i1025" DrawAspect="Content" ObjectID="_1664093965" r:id="rId8">
            <o:FieldCodes>\s</o:FieldCodes>
          </o:OLEObject>
        </w:object>
      </w:r>
    </w:p>
    <w:p w14:paraId="481AC75F" w14:textId="4D22A908"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 xml:space="preserve">Seule, la Bible, donne une explication raisonnable et harmonieuse pour la cause du Mal dans notre monde, indique son seul remède et montre le magnifique avenir de l’humanité. Cependant, à cause du </w:t>
      </w:r>
      <w:r w:rsidRPr="007866C4">
        <w:rPr>
          <w:rFonts w:ascii="Times New Roman" w:eastAsia="Georgia" w:hAnsi="Times New Roman" w:cs="Times New Roman"/>
        </w:rPr>
        <w:lastRenderedPageBreak/>
        <w:t>péché, la réconciliation avec Dieu ne pouvait venir que du sacrifice d’une vie. Le besoin de la mort d’un Rédempteur pour l’Homme fut manifesté par le fait que Dieu accepta l’agneau offert par Abel, mais aussi par l’offrande d’Isaac et tous les sacrifices du Tabernacle et du Temple. Puisqu’Adam avait été mis à l’épreuve alors qu’il était parfait, la justice de Dieu réclamait un sacrifice parfait pour le péché. Dieu donna donc son unique Fils engendré « en rançon pour tous. C'est là le témoignage rendu en son propre temps » (</w:t>
      </w:r>
      <w:proofErr w:type="spellStart"/>
      <w:r w:rsidRPr="007866C4">
        <w:rPr>
          <w:rFonts w:ascii="Times New Roman" w:eastAsia="Georgia" w:hAnsi="Times New Roman" w:cs="Times New Roman"/>
        </w:rPr>
        <w:t>Jn</w:t>
      </w:r>
      <w:proofErr w:type="spellEnd"/>
      <w:r w:rsidRPr="007866C4">
        <w:rPr>
          <w:rFonts w:ascii="Times New Roman" w:eastAsia="Georgia" w:hAnsi="Times New Roman" w:cs="Times New Roman"/>
        </w:rPr>
        <w:t>. 3 : 16 ; I Ti. 2 : 5, 6).</w:t>
      </w:r>
    </w:p>
    <w:p w14:paraId="465F6D30"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Grâce à ce sacrifice, Dieu bénira le monde entier. La Bible montre que Dieu avait un Plan dès la première déclaration que la « postérité » de la femme écraserait la tête du serpent (Ge. 3 : 15). Paul dit que cette « postérité » correspond à Jésus et son Eglise (Ga. 3 : 16, 29).</w:t>
      </w:r>
    </w:p>
    <w:p w14:paraId="55ECB6EF" w14:textId="465777E8"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Plus tard, Dieu promit à Abraham que les bénédictions viendraient par lui, disant : « Toutes les nations de la terre seront bénies en ta postérité » (Ge. 22 : 18). Dieu lui dit aussi que sa postérité serait « comme les étoiles du ciel et comme le sable qui est sur le bord de la mer (Ge. 22 : 17). Les « étoiles du ciel » représentent, parfaitement, une classe Céleste qui régnera avec Christ dans son Royaume. Les membres de cette classe seront rois et sacrificateurs et béniront le monde entier représenté par « le sable qui est sur le bord de la mer » (</w:t>
      </w:r>
      <w:proofErr w:type="spellStart"/>
      <w:r w:rsidRPr="007866C4">
        <w:rPr>
          <w:rFonts w:ascii="Times New Roman" w:eastAsia="Georgia" w:hAnsi="Times New Roman" w:cs="Times New Roman"/>
        </w:rPr>
        <w:t>Ap</w:t>
      </w:r>
      <w:proofErr w:type="spellEnd"/>
      <w:r w:rsidRPr="007866C4">
        <w:rPr>
          <w:rFonts w:ascii="Times New Roman" w:eastAsia="Georgia" w:hAnsi="Times New Roman" w:cs="Times New Roman"/>
        </w:rPr>
        <w:t>. 1 : 6 ; 5 : 10 ; 20 : 6).</w:t>
      </w:r>
    </w:p>
    <w:p w14:paraId="7532C942" w14:textId="77777777" w:rsidR="007866C4" w:rsidRPr="007866C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D’autres études de la Bible révèlent des détails surprenants concernant le moment où le Plan de Dieu bénira toutes les familles de la Terre mais aussi la façon dont elles seront bénies. Ce sera un temps où la prière : « que ton règne vienne ; que ta volonté soit faite sur la terre comme au ciel », si souvent répétée, sera réalisée (Mt. 6 : 10).</w:t>
      </w:r>
    </w:p>
    <w:p w14:paraId="385FF265" w14:textId="77777777" w:rsidR="007866C4" w:rsidRPr="009C2C44" w:rsidRDefault="007866C4" w:rsidP="009C2C44">
      <w:pPr>
        <w:spacing w:before="60" w:after="0" w:line="240" w:lineRule="auto"/>
        <w:jc w:val="both"/>
        <w:rPr>
          <w:rFonts w:ascii="Times New Roman" w:eastAsia="Georgia" w:hAnsi="Times New Roman" w:cs="Times New Roman"/>
          <w:b/>
          <w:bCs/>
        </w:rPr>
      </w:pPr>
      <w:r w:rsidRPr="009C2C44">
        <w:rPr>
          <w:rFonts w:ascii="Times New Roman" w:eastAsia="Georgia" w:hAnsi="Times New Roman" w:cs="Times New Roman"/>
          <w:b/>
          <w:bCs/>
        </w:rPr>
        <w:t>Dieu, l’Auteur de la Bible</w:t>
      </w:r>
    </w:p>
    <w:p w14:paraId="1198FF70" w14:textId="2210CFFE" w:rsidR="00B747F4" w:rsidRDefault="007866C4" w:rsidP="007866C4">
      <w:pPr>
        <w:spacing w:before="31" w:after="0" w:line="240" w:lineRule="auto"/>
        <w:ind w:firstLine="245"/>
        <w:jc w:val="both"/>
        <w:rPr>
          <w:rFonts w:ascii="Times New Roman" w:eastAsia="Georgia" w:hAnsi="Times New Roman" w:cs="Times New Roman"/>
        </w:rPr>
      </w:pPr>
      <w:r w:rsidRPr="007866C4">
        <w:rPr>
          <w:rFonts w:ascii="Times New Roman" w:eastAsia="Georgia" w:hAnsi="Times New Roman" w:cs="Times New Roman"/>
        </w:rPr>
        <w:t>Ayant reconnu qu’il y un Créateur suprêmement intelligent, la raison pourrait s’attendre à ce qu’il révélât son Plan et ses desseins à sa création intelligente. La Bible affirme être cette révélation. Lorsque nous considérons son témoignage, nous trouvons que sa portée, sa profondeur, son harmonie prouvent que c’est le Dieu Tout-Puissant, et non l’homme, qui est l’Auteur des Ecritures. Au fur et à mesure que nous découvrons la grandeur, la hauteur, l’étendue et la logique du Plan de Dieu, nous nous rendons compte que Dieu est vraiment un Créateur aimant qui va donner la possibilité, à chaque humain, qui ait jamais vécu, de vivre, d’être en bonne santé et de jouir du bonheur à jamais.</w:t>
      </w:r>
      <w:r>
        <w:rPr>
          <w:rFonts w:ascii="Times New Roman" w:eastAsia="Georgia" w:hAnsi="Times New Roman" w:cs="Times New Roman"/>
        </w:rPr>
        <w:t xml:space="preserve"> </w:t>
      </w:r>
    </w:p>
    <w:sectPr w:rsidR="00B747F4" w:rsidSect="00DC74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A92E9" w14:textId="77777777" w:rsidR="00096543" w:rsidRDefault="00096543">
      <w:pPr>
        <w:spacing w:after="0" w:line="240" w:lineRule="auto"/>
      </w:pPr>
      <w:r>
        <w:separator/>
      </w:r>
    </w:p>
  </w:endnote>
  <w:endnote w:type="continuationSeparator" w:id="0">
    <w:p w14:paraId="531D45EB" w14:textId="77777777" w:rsidR="00096543" w:rsidRDefault="0009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6795" w14:textId="77777777" w:rsidR="005A028B" w:rsidRDefault="00096543">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BAE05" w14:textId="77777777" w:rsidR="00096543" w:rsidRDefault="00096543">
      <w:pPr>
        <w:spacing w:after="0" w:line="240" w:lineRule="auto"/>
      </w:pPr>
      <w:r>
        <w:separator/>
      </w:r>
    </w:p>
  </w:footnote>
  <w:footnote w:type="continuationSeparator" w:id="0">
    <w:p w14:paraId="0EFF096F" w14:textId="77777777" w:rsidR="00096543" w:rsidRDefault="0009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96543"/>
    <w:rsid w:val="0013702A"/>
    <w:rsid w:val="00162417"/>
    <w:rsid w:val="001A7691"/>
    <w:rsid w:val="003210ED"/>
    <w:rsid w:val="00442921"/>
    <w:rsid w:val="005B6D23"/>
    <w:rsid w:val="00615505"/>
    <w:rsid w:val="007866C4"/>
    <w:rsid w:val="007C0493"/>
    <w:rsid w:val="00810753"/>
    <w:rsid w:val="0085611B"/>
    <w:rsid w:val="008B216C"/>
    <w:rsid w:val="008C1982"/>
    <w:rsid w:val="0093050F"/>
    <w:rsid w:val="009B1CAF"/>
    <w:rsid w:val="009B26AA"/>
    <w:rsid w:val="009C2C44"/>
    <w:rsid w:val="009F3B0C"/>
    <w:rsid w:val="00B747F4"/>
    <w:rsid w:val="00B820EC"/>
    <w:rsid w:val="00C06C3D"/>
    <w:rsid w:val="00CA4802"/>
    <w:rsid w:val="00D42041"/>
    <w:rsid w:val="00DC7489"/>
    <w:rsid w:val="00E66469"/>
    <w:rsid w:val="00EF715B"/>
    <w:rsid w:val="00F04A13"/>
    <w:rsid w:val="00F70642"/>
    <w:rsid w:val="00F922F6"/>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1823"/>
  <w15:docId w15:val="{C81C2AC0-EADD-4197-9650-CCA59E4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10</cp:revision>
  <dcterms:created xsi:type="dcterms:W3CDTF">2020-09-23T09:14:00Z</dcterms:created>
  <dcterms:modified xsi:type="dcterms:W3CDTF">2020-10-13T09:33:00Z</dcterms:modified>
</cp:coreProperties>
</file>